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8CF" w:rsidRPr="00D969E5" w:rsidRDefault="008F68CF" w:rsidP="008F68CF">
      <w:pPr>
        <w:jc w:val="center"/>
        <w:rPr>
          <w:rFonts w:ascii="Times New Roman" w:hAnsi="Times New Roman" w:cs="Times New Roman"/>
          <w:b/>
          <w:sz w:val="28"/>
          <w:szCs w:val="28"/>
        </w:rPr>
      </w:pPr>
      <w:r w:rsidRPr="00D969E5">
        <w:rPr>
          <w:rFonts w:ascii="Times New Roman" w:hAnsi="Times New Roman" w:cs="Times New Roman"/>
          <w:b/>
          <w:sz w:val="28"/>
          <w:szCs w:val="28"/>
        </w:rPr>
        <w:t>Comparing Students performance in Distance and Online Education in Nigeria: A Study of Distance Learning Institute, University of Lagos</w:t>
      </w:r>
    </w:p>
    <w:p w:rsidR="008F68CF" w:rsidRPr="00D969E5" w:rsidRDefault="008F68CF" w:rsidP="008F68CF">
      <w:pPr>
        <w:spacing w:before="240" w:after="0"/>
        <w:jc w:val="center"/>
        <w:rPr>
          <w:rFonts w:ascii="Times New Roman" w:hAnsi="Times New Roman" w:cs="Times New Roman"/>
          <w:b/>
          <w:sz w:val="24"/>
          <w:szCs w:val="24"/>
        </w:rPr>
      </w:pPr>
      <w:proofErr w:type="spellStart"/>
      <w:r w:rsidRPr="00D969E5">
        <w:rPr>
          <w:rFonts w:ascii="Times New Roman" w:hAnsi="Times New Roman" w:cs="Times New Roman"/>
          <w:b/>
          <w:sz w:val="24"/>
          <w:szCs w:val="24"/>
        </w:rPr>
        <w:t>Iyiegbuniwe</w:t>
      </w:r>
      <w:proofErr w:type="spellEnd"/>
      <w:r w:rsidRPr="00D969E5">
        <w:rPr>
          <w:rFonts w:ascii="Times New Roman" w:hAnsi="Times New Roman" w:cs="Times New Roman"/>
          <w:b/>
          <w:sz w:val="24"/>
          <w:szCs w:val="24"/>
        </w:rPr>
        <w:t>, J. C.</w:t>
      </w:r>
      <w:r w:rsidR="008B69E8" w:rsidRPr="00D969E5">
        <w:rPr>
          <w:rFonts w:ascii="Times New Roman" w:hAnsi="Times New Roman" w:cs="Times New Roman"/>
          <w:b/>
          <w:sz w:val="24"/>
          <w:szCs w:val="24"/>
        </w:rPr>
        <w:t>,</w:t>
      </w:r>
      <w:r w:rsidR="008B69E8" w:rsidRPr="00D969E5">
        <w:rPr>
          <w:rFonts w:ascii="Times New Roman" w:hAnsi="Times New Roman" w:cs="Times New Roman"/>
          <w:b/>
          <w:sz w:val="24"/>
          <w:szCs w:val="24"/>
          <w:vertAlign w:val="superscript"/>
        </w:rPr>
        <w:t xml:space="preserve"> 1</w:t>
      </w:r>
      <w:r w:rsidRPr="00D969E5">
        <w:rPr>
          <w:rFonts w:ascii="Times New Roman" w:hAnsi="Times New Roman" w:cs="Times New Roman"/>
          <w:b/>
          <w:sz w:val="24"/>
          <w:szCs w:val="24"/>
        </w:rPr>
        <w:t xml:space="preserve"> </w:t>
      </w:r>
      <w:proofErr w:type="spellStart"/>
      <w:r w:rsidRPr="00D969E5">
        <w:rPr>
          <w:rFonts w:ascii="Times New Roman" w:hAnsi="Times New Roman" w:cs="Times New Roman"/>
          <w:b/>
          <w:sz w:val="24"/>
          <w:szCs w:val="24"/>
        </w:rPr>
        <w:t>Alaneme</w:t>
      </w:r>
      <w:proofErr w:type="spellEnd"/>
      <w:r w:rsidRPr="00D969E5">
        <w:rPr>
          <w:rFonts w:ascii="Times New Roman" w:hAnsi="Times New Roman" w:cs="Times New Roman"/>
          <w:b/>
          <w:sz w:val="24"/>
          <w:szCs w:val="24"/>
        </w:rPr>
        <w:t>, G. C.</w:t>
      </w:r>
      <w:r w:rsidRPr="00D969E5">
        <w:rPr>
          <w:rFonts w:ascii="Times New Roman" w:hAnsi="Times New Roman" w:cs="Times New Roman"/>
          <w:b/>
          <w:sz w:val="24"/>
          <w:szCs w:val="24"/>
          <w:vertAlign w:val="superscript"/>
        </w:rPr>
        <w:t>2</w:t>
      </w:r>
      <w:r w:rsidRPr="00D969E5">
        <w:rPr>
          <w:rFonts w:ascii="Times New Roman" w:hAnsi="Times New Roman" w:cs="Times New Roman"/>
          <w:b/>
          <w:sz w:val="24"/>
          <w:szCs w:val="24"/>
        </w:rPr>
        <w:t xml:space="preserve"> and Reju, C. O.</w:t>
      </w:r>
      <w:r w:rsidRPr="00D969E5">
        <w:rPr>
          <w:rFonts w:ascii="Times New Roman" w:hAnsi="Times New Roman" w:cs="Times New Roman"/>
          <w:b/>
          <w:sz w:val="24"/>
          <w:szCs w:val="24"/>
          <w:vertAlign w:val="superscript"/>
        </w:rPr>
        <w:t>3</w:t>
      </w:r>
    </w:p>
    <w:p w:rsidR="008F68CF" w:rsidRPr="00D969E5" w:rsidRDefault="008F68CF" w:rsidP="008F68CF">
      <w:pPr>
        <w:jc w:val="center"/>
        <w:rPr>
          <w:rFonts w:ascii="Times New Roman" w:hAnsi="Times New Roman" w:cs="Times New Roman"/>
          <w:b/>
          <w:sz w:val="24"/>
          <w:szCs w:val="24"/>
        </w:rPr>
      </w:pPr>
      <w:r w:rsidRPr="00D969E5">
        <w:rPr>
          <w:rFonts w:ascii="Times New Roman" w:hAnsi="Times New Roman" w:cs="Times New Roman"/>
          <w:b/>
          <w:sz w:val="24"/>
          <w:szCs w:val="24"/>
          <w:vertAlign w:val="superscript"/>
        </w:rPr>
        <w:t>1</w:t>
      </w:r>
      <w:proofErr w:type="gramStart"/>
      <w:r w:rsidRPr="00D969E5">
        <w:rPr>
          <w:rFonts w:ascii="Times New Roman" w:hAnsi="Times New Roman" w:cs="Times New Roman"/>
          <w:b/>
          <w:sz w:val="24"/>
          <w:szCs w:val="24"/>
          <w:vertAlign w:val="superscript"/>
        </w:rPr>
        <w:t>,2,3</w:t>
      </w:r>
      <w:proofErr w:type="gramEnd"/>
      <w:r w:rsidRPr="00D969E5">
        <w:rPr>
          <w:rFonts w:ascii="Times New Roman" w:hAnsi="Times New Roman" w:cs="Times New Roman"/>
          <w:b/>
          <w:sz w:val="24"/>
          <w:szCs w:val="24"/>
        </w:rPr>
        <w:t xml:space="preserve"> Distance Learning Institute, University of Lagos, Nigeria</w:t>
      </w:r>
    </w:p>
    <w:p w:rsidR="008F68CF" w:rsidRDefault="008F68CF" w:rsidP="008F68CF">
      <w:pPr>
        <w:rPr>
          <w:rFonts w:ascii="Times New Roman" w:hAnsi="Times New Roman" w:cs="Times New Roman"/>
          <w:b/>
          <w:sz w:val="24"/>
          <w:szCs w:val="24"/>
        </w:rPr>
      </w:pPr>
      <w:r w:rsidRPr="00D969E5">
        <w:rPr>
          <w:rFonts w:ascii="Times New Roman" w:hAnsi="Times New Roman" w:cs="Times New Roman"/>
          <w:b/>
          <w:sz w:val="24"/>
          <w:szCs w:val="24"/>
        </w:rPr>
        <w:t>Abstract</w:t>
      </w:r>
    </w:p>
    <w:p w:rsidR="00F00338" w:rsidRDefault="00487F04" w:rsidP="00F00338">
      <w:pPr>
        <w:shd w:val="clear" w:color="auto" w:fill="FFFFFF"/>
        <w:spacing w:after="0" w:line="240" w:lineRule="auto"/>
        <w:jc w:val="both"/>
        <w:rPr>
          <w:rFonts w:ascii="Times New Roman" w:eastAsia="Times New Roman" w:hAnsi="Times New Roman" w:cs="Times New Roman"/>
          <w:color w:val="212529"/>
          <w:sz w:val="24"/>
          <w:szCs w:val="24"/>
          <w:lang w:eastAsia="en-GB"/>
        </w:rPr>
      </w:pPr>
      <w:r w:rsidRPr="005E4E55">
        <w:rPr>
          <w:rFonts w:ascii="Times New Roman" w:eastAsia="Times New Roman" w:hAnsi="Times New Roman" w:cs="Times New Roman"/>
          <w:color w:val="212529"/>
          <w:sz w:val="24"/>
          <w:szCs w:val="24"/>
          <w:lang w:eastAsia="en-GB"/>
        </w:rPr>
        <w:t xml:space="preserve">This paper compares the academic performance of students from the </w:t>
      </w:r>
      <w:r w:rsidR="00974B26">
        <w:rPr>
          <w:rFonts w:ascii="Times New Roman" w:eastAsia="Times New Roman" w:hAnsi="Times New Roman" w:cs="Times New Roman"/>
          <w:color w:val="212529"/>
          <w:sz w:val="24"/>
          <w:szCs w:val="24"/>
          <w:lang w:eastAsia="en-GB"/>
        </w:rPr>
        <w:t xml:space="preserve">Open and Distance Learning </w:t>
      </w:r>
      <w:r w:rsidRPr="005E4E55">
        <w:rPr>
          <w:rFonts w:ascii="Times New Roman" w:eastAsia="Times New Roman" w:hAnsi="Times New Roman" w:cs="Times New Roman"/>
          <w:color w:val="212529"/>
          <w:sz w:val="24"/>
          <w:szCs w:val="24"/>
          <w:lang w:eastAsia="en-GB"/>
        </w:rPr>
        <w:t xml:space="preserve">mode of education in </w:t>
      </w:r>
      <w:r w:rsidR="008A4B27">
        <w:rPr>
          <w:rFonts w:ascii="Times New Roman" w:eastAsia="Times New Roman" w:hAnsi="Times New Roman" w:cs="Times New Roman"/>
          <w:color w:val="212529"/>
          <w:sz w:val="24"/>
          <w:szCs w:val="24"/>
          <w:lang w:eastAsia="en-GB"/>
        </w:rPr>
        <w:t>A</w:t>
      </w:r>
      <w:r w:rsidRPr="005E4E55">
        <w:rPr>
          <w:rFonts w:ascii="Times New Roman" w:eastAsia="Times New Roman" w:hAnsi="Times New Roman" w:cs="Times New Roman"/>
          <w:color w:val="212529"/>
          <w:sz w:val="24"/>
          <w:szCs w:val="24"/>
          <w:lang w:eastAsia="en-GB"/>
        </w:rPr>
        <w:t xml:space="preserve">ccounting and </w:t>
      </w:r>
      <w:r w:rsidR="008A4B27">
        <w:rPr>
          <w:rFonts w:ascii="Times New Roman" w:eastAsia="Times New Roman" w:hAnsi="Times New Roman" w:cs="Times New Roman"/>
          <w:color w:val="212529"/>
          <w:sz w:val="24"/>
          <w:szCs w:val="24"/>
          <w:lang w:eastAsia="en-GB"/>
        </w:rPr>
        <w:t>B</w:t>
      </w:r>
      <w:r w:rsidRPr="005E4E55">
        <w:rPr>
          <w:rFonts w:ascii="Times New Roman" w:eastAsia="Times New Roman" w:hAnsi="Times New Roman" w:cs="Times New Roman"/>
          <w:color w:val="212529"/>
          <w:sz w:val="24"/>
          <w:szCs w:val="24"/>
          <w:lang w:eastAsia="en-GB"/>
        </w:rPr>
        <w:t xml:space="preserve">usiness </w:t>
      </w:r>
      <w:r w:rsidR="008A4B27">
        <w:rPr>
          <w:rFonts w:ascii="Times New Roman" w:eastAsia="Times New Roman" w:hAnsi="Times New Roman" w:cs="Times New Roman"/>
          <w:color w:val="212529"/>
          <w:sz w:val="24"/>
          <w:szCs w:val="24"/>
          <w:lang w:eastAsia="en-GB"/>
        </w:rPr>
        <w:t>A</w:t>
      </w:r>
      <w:r w:rsidRPr="005E4E55">
        <w:rPr>
          <w:rFonts w:ascii="Times New Roman" w:eastAsia="Times New Roman" w:hAnsi="Times New Roman" w:cs="Times New Roman"/>
          <w:color w:val="212529"/>
          <w:sz w:val="24"/>
          <w:szCs w:val="24"/>
          <w:lang w:eastAsia="en-GB"/>
        </w:rPr>
        <w:t xml:space="preserve">dministration departments of the University of Lagos. The aim is to investigate the </w:t>
      </w:r>
      <w:r w:rsidR="004078B1">
        <w:rPr>
          <w:rFonts w:ascii="Times New Roman" w:eastAsia="Times New Roman" w:hAnsi="Times New Roman" w:cs="Times New Roman"/>
          <w:color w:val="212529"/>
          <w:sz w:val="24"/>
          <w:szCs w:val="24"/>
          <w:lang w:eastAsia="en-GB"/>
        </w:rPr>
        <w:t xml:space="preserve">determinants of </w:t>
      </w:r>
      <w:r w:rsidRPr="005E4E55">
        <w:rPr>
          <w:rFonts w:ascii="Times New Roman" w:eastAsia="Times New Roman" w:hAnsi="Times New Roman" w:cs="Times New Roman"/>
          <w:color w:val="212529"/>
          <w:sz w:val="24"/>
          <w:szCs w:val="24"/>
          <w:lang w:eastAsia="en-GB"/>
        </w:rPr>
        <w:t>performance of the students in courses that</w:t>
      </w:r>
      <w:r w:rsidR="004078B1">
        <w:rPr>
          <w:rFonts w:ascii="Times New Roman" w:eastAsia="Times New Roman" w:hAnsi="Times New Roman" w:cs="Times New Roman"/>
          <w:color w:val="212529"/>
          <w:sz w:val="24"/>
          <w:szCs w:val="24"/>
          <w:lang w:eastAsia="en-GB"/>
        </w:rPr>
        <w:t xml:space="preserve"> cut across the two departments.</w:t>
      </w:r>
      <w:r w:rsidRPr="005E4E55">
        <w:rPr>
          <w:rFonts w:ascii="Times New Roman" w:eastAsia="Times New Roman" w:hAnsi="Times New Roman" w:cs="Times New Roman"/>
          <w:color w:val="212529"/>
          <w:sz w:val="24"/>
          <w:szCs w:val="24"/>
          <w:lang w:eastAsia="en-GB"/>
        </w:rPr>
        <w:t xml:space="preserve"> This study is hinged on two theories, namely, ‘Self-determination theory’ and the ‘theory of performance’. The measure of academic performance used in this study is the pass</w:t>
      </w:r>
      <w:r w:rsidR="002A4BF9">
        <w:rPr>
          <w:rFonts w:ascii="Times New Roman" w:eastAsia="Times New Roman" w:hAnsi="Times New Roman" w:cs="Times New Roman"/>
          <w:color w:val="212529"/>
          <w:sz w:val="24"/>
          <w:szCs w:val="24"/>
          <w:lang w:eastAsia="en-GB"/>
        </w:rPr>
        <w:t xml:space="preserve"> </w:t>
      </w:r>
      <w:r w:rsidRPr="005E4E55">
        <w:rPr>
          <w:rFonts w:ascii="Times New Roman" w:eastAsia="Times New Roman" w:hAnsi="Times New Roman" w:cs="Times New Roman"/>
          <w:color w:val="212529"/>
          <w:sz w:val="24"/>
          <w:szCs w:val="24"/>
          <w:lang w:eastAsia="en-GB"/>
        </w:rPr>
        <w:t>ra</w:t>
      </w:r>
      <w:r w:rsidR="002A4BF9">
        <w:rPr>
          <w:rFonts w:ascii="Times New Roman" w:eastAsia="Times New Roman" w:hAnsi="Times New Roman" w:cs="Times New Roman"/>
          <w:color w:val="212529"/>
          <w:sz w:val="24"/>
          <w:szCs w:val="24"/>
          <w:lang w:eastAsia="en-GB"/>
        </w:rPr>
        <w:t>t</w:t>
      </w:r>
      <w:r w:rsidR="008A4B27">
        <w:rPr>
          <w:rFonts w:ascii="Times New Roman" w:eastAsia="Times New Roman" w:hAnsi="Times New Roman" w:cs="Times New Roman"/>
          <w:color w:val="212529"/>
          <w:sz w:val="24"/>
          <w:szCs w:val="24"/>
          <w:lang w:eastAsia="en-GB"/>
        </w:rPr>
        <w:t xml:space="preserve">e of the students. The set of students admitted in the 2011/2012 session was used as the sample for the study. The academic </w:t>
      </w:r>
      <w:r w:rsidR="005C2C67">
        <w:rPr>
          <w:rFonts w:ascii="Times New Roman" w:eastAsia="Times New Roman" w:hAnsi="Times New Roman" w:cs="Times New Roman"/>
          <w:color w:val="212529"/>
          <w:sz w:val="24"/>
          <w:szCs w:val="24"/>
          <w:lang w:eastAsia="en-GB"/>
        </w:rPr>
        <w:t>performance of this set of students over five year period of normal duration of the degree was</w:t>
      </w:r>
      <w:r w:rsidR="00F00338">
        <w:rPr>
          <w:rFonts w:ascii="Times New Roman" w:eastAsia="Times New Roman" w:hAnsi="Times New Roman" w:cs="Times New Roman"/>
          <w:color w:val="212529"/>
          <w:sz w:val="24"/>
          <w:szCs w:val="24"/>
          <w:lang w:eastAsia="en-GB"/>
        </w:rPr>
        <w:t xml:space="preserve"> used. </w:t>
      </w:r>
      <w:r w:rsidR="008A4B27">
        <w:rPr>
          <w:rFonts w:ascii="Times New Roman" w:eastAsia="Times New Roman" w:hAnsi="Times New Roman" w:cs="Times New Roman"/>
          <w:color w:val="212529"/>
          <w:sz w:val="24"/>
          <w:szCs w:val="24"/>
          <w:lang w:eastAsia="en-GB"/>
        </w:rPr>
        <w:t>R</w:t>
      </w:r>
      <w:r w:rsidR="00EB22DC">
        <w:rPr>
          <w:rFonts w:ascii="Times New Roman" w:eastAsia="Times New Roman" w:hAnsi="Times New Roman" w:cs="Times New Roman"/>
          <w:color w:val="212529"/>
          <w:sz w:val="24"/>
          <w:szCs w:val="24"/>
          <w:lang w:eastAsia="en-GB"/>
        </w:rPr>
        <w:t>egression technique and t-test of difference between means were</w:t>
      </w:r>
      <w:r w:rsidRPr="005E4E55">
        <w:rPr>
          <w:rFonts w:ascii="Times New Roman" w:eastAsia="Times New Roman" w:hAnsi="Times New Roman" w:cs="Times New Roman"/>
          <w:color w:val="212529"/>
          <w:sz w:val="24"/>
          <w:szCs w:val="24"/>
          <w:lang w:eastAsia="en-GB"/>
        </w:rPr>
        <w:t xml:space="preserve"> used to analyse the data coll</w:t>
      </w:r>
      <w:r>
        <w:rPr>
          <w:rFonts w:ascii="Times New Roman" w:eastAsia="Times New Roman" w:hAnsi="Times New Roman" w:cs="Times New Roman"/>
          <w:color w:val="212529"/>
          <w:sz w:val="24"/>
          <w:szCs w:val="24"/>
          <w:lang w:eastAsia="en-GB"/>
        </w:rPr>
        <w:t>ected.</w:t>
      </w:r>
      <w:r w:rsidRPr="005E4E55">
        <w:rPr>
          <w:rFonts w:ascii="Times New Roman" w:eastAsia="Times New Roman" w:hAnsi="Times New Roman" w:cs="Times New Roman"/>
          <w:color w:val="212529"/>
          <w:sz w:val="24"/>
          <w:szCs w:val="24"/>
          <w:lang w:eastAsia="en-GB"/>
        </w:rPr>
        <w:t xml:space="preserve"> </w:t>
      </w:r>
      <w:r w:rsidR="003B18E1">
        <w:rPr>
          <w:rFonts w:ascii="Times New Roman" w:eastAsia="Times New Roman" w:hAnsi="Times New Roman" w:cs="Times New Roman"/>
          <w:color w:val="212529"/>
          <w:sz w:val="24"/>
          <w:szCs w:val="24"/>
          <w:lang w:eastAsia="en-GB"/>
        </w:rPr>
        <w:t>From the results</w:t>
      </w:r>
      <w:r w:rsidRPr="005E4E55">
        <w:rPr>
          <w:rFonts w:ascii="Times New Roman" w:eastAsia="Times New Roman" w:hAnsi="Times New Roman" w:cs="Times New Roman"/>
          <w:color w:val="212529"/>
          <w:sz w:val="24"/>
          <w:szCs w:val="24"/>
          <w:lang w:eastAsia="en-GB"/>
        </w:rPr>
        <w:t>, we conclude</w:t>
      </w:r>
      <w:r w:rsidR="003B18E1">
        <w:rPr>
          <w:rFonts w:ascii="Times New Roman" w:eastAsia="Times New Roman" w:hAnsi="Times New Roman" w:cs="Times New Roman"/>
          <w:color w:val="212529"/>
          <w:sz w:val="24"/>
          <w:szCs w:val="24"/>
          <w:lang w:eastAsia="en-GB"/>
        </w:rPr>
        <w:t>d</w:t>
      </w:r>
      <w:r w:rsidRPr="005E4E55">
        <w:rPr>
          <w:rFonts w:ascii="Times New Roman" w:eastAsia="Times New Roman" w:hAnsi="Times New Roman" w:cs="Times New Roman"/>
          <w:color w:val="212529"/>
          <w:sz w:val="24"/>
          <w:szCs w:val="24"/>
          <w:lang w:eastAsia="en-GB"/>
        </w:rPr>
        <w:t xml:space="preserve"> that th</w:t>
      </w:r>
      <w:r>
        <w:rPr>
          <w:rFonts w:ascii="Times New Roman" w:eastAsia="Times New Roman" w:hAnsi="Times New Roman" w:cs="Times New Roman"/>
          <w:color w:val="212529"/>
          <w:sz w:val="24"/>
          <w:szCs w:val="24"/>
          <w:lang w:eastAsia="en-GB"/>
        </w:rPr>
        <w:t xml:space="preserve">e performance of the </w:t>
      </w:r>
      <w:r w:rsidR="003B18E1">
        <w:rPr>
          <w:rFonts w:ascii="Times New Roman" w:eastAsia="Times New Roman" w:hAnsi="Times New Roman" w:cs="Times New Roman"/>
          <w:color w:val="212529"/>
          <w:sz w:val="24"/>
          <w:szCs w:val="24"/>
          <w:lang w:eastAsia="en-GB"/>
        </w:rPr>
        <w:t xml:space="preserve">B.Sc. </w:t>
      </w:r>
      <w:r>
        <w:rPr>
          <w:rFonts w:ascii="Times New Roman" w:eastAsia="Times New Roman" w:hAnsi="Times New Roman" w:cs="Times New Roman"/>
          <w:color w:val="212529"/>
          <w:sz w:val="24"/>
          <w:szCs w:val="24"/>
          <w:lang w:eastAsia="en-GB"/>
        </w:rPr>
        <w:t>A</w:t>
      </w:r>
      <w:r w:rsidRPr="005E4E55">
        <w:rPr>
          <w:rFonts w:ascii="Times New Roman" w:eastAsia="Times New Roman" w:hAnsi="Times New Roman" w:cs="Times New Roman"/>
          <w:color w:val="212529"/>
          <w:sz w:val="24"/>
          <w:szCs w:val="24"/>
          <w:lang w:eastAsia="en-GB"/>
        </w:rPr>
        <w:t xml:space="preserve">ccounting and </w:t>
      </w:r>
      <w:r w:rsidR="003B18E1">
        <w:rPr>
          <w:rFonts w:ascii="Times New Roman" w:eastAsia="Times New Roman" w:hAnsi="Times New Roman" w:cs="Times New Roman"/>
          <w:color w:val="212529"/>
          <w:sz w:val="24"/>
          <w:szCs w:val="24"/>
          <w:lang w:eastAsia="en-GB"/>
        </w:rPr>
        <w:t xml:space="preserve">B.Sc. </w:t>
      </w:r>
      <w:r w:rsidRPr="005E4E55">
        <w:rPr>
          <w:rFonts w:ascii="Times New Roman" w:eastAsia="Times New Roman" w:hAnsi="Times New Roman" w:cs="Times New Roman"/>
          <w:color w:val="212529"/>
          <w:sz w:val="24"/>
          <w:szCs w:val="24"/>
          <w:lang w:eastAsia="en-GB"/>
        </w:rPr>
        <w:t xml:space="preserve">Business Administration students in </w:t>
      </w:r>
      <w:r w:rsidR="00F00338">
        <w:rPr>
          <w:rFonts w:ascii="Times New Roman" w:eastAsia="Times New Roman" w:hAnsi="Times New Roman" w:cs="Times New Roman"/>
          <w:color w:val="212529"/>
          <w:sz w:val="24"/>
          <w:szCs w:val="24"/>
          <w:lang w:eastAsia="en-GB"/>
        </w:rPr>
        <w:t xml:space="preserve">the open and </w:t>
      </w:r>
      <w:r w:rsidRPr="005E4E55">
        <w:rPr>
          <w:rFonts w:ascii="Times New Roman" w:eastAsia="Times New Roman" w:hAnsi="Times New Roman" w:cs="Times New Roman"/>
          <w:color w:val="212529"/>
          <w:sz w:val="24"/>
          <w:szCs w:val="24"/>
          <w:lang w:eastAsia="en-GB"/>
        </w:rPr>
        <w:t>distance learning mode are</w:t>
      </w:r>
      <w:r w:rsidR="00F00338">
        <w:rPr>
          <w:rFonts w:ascii="Times New Roman" w:eastAsia="Times New Roman" w:hAnsi="Times New Roman" w:cs="Times New Roman"/>
          <w:color w:val="212529"/>
          <w:sz w:val="24"/>
          <w:szCs w:val="24"/>
          <w:lang w:eastAsia="en-GB"/>
        </w:rPr>
        <w:t xml:space="preserve"> similar. A major finding of this study is that gender is an important determinant of academic</w:t>
      </w:r>
      <w:r w:rsidR="00501541">
        <w:rPr>
          <w:rFonts w:ascii="Times New Roman" w:eastAsia="Times New Roman" w:hAnsi="Times New Roman" w:cs="Times New Roman"/>
          <w:color w:val="212529"/>
          <w:sz w:val="24"/>
          <w:szCs w:val="24"/>
          <w:lang w:eastAsia="en-GB"/>
        </w:rPr>
        <w:t xml:space="preserve"> performance of students of open and Distance Learning of the University of Lagos. Furthermore, male students have superior academic performance than female students in the categories of students and cour</w:t>
      </w:r>
      <w:r w:rsidR="003B18E1">
        <w:rPr>
          <w:rFonts w:ascii="Times New Roman" w:eastAsia="Times New Roman" w:hAnsi="Times New Roman" w:cs="Times New Roman"/>
          <w:color w:val="212529"/>
          <w:sz w:val="24"/>
          <w:szCs w:val="24"/>
          <w:lang w:eastAsia="en-GB"/>
        </w:rPr>
        <w:t>s</w:t>
      </w:r>
      <w:r w:rsidR="00501541">
        <w:rPr>
          <w:rFonts w:ascii="Times New Roman" w:eastAsia="Times New Roman" w:hAnsi="Times New Roman" w:cs="Times New Roman"/>
          <w:color w:val="212529"/>
          <w:sz w:val="24"/>
          <w:szCs w:val="24"/>
          <w:lang w:eastAsia="en-GB"/>
        </w:rPr>
        <w:t>es.</w:t>
      </w:r>
    </w:p>
    <w:p w:rsidR="009C51DE" w:rsidRDefault="009C51DE" w:rsidP="00F00338">
      <w:pPr>
        <w:shd w:val="clear" w:color="auto" w:fill="FFFFFF"/>
        <w:spacing w:after="0" w:line="240" w:lineRule="auto"/>
        <w:jc w:val="both"/>
        <w:rPr>
          <w:rFonts w:ascii="Times New Roman" w:eastAsia="Times New Roman" w:hAnsi="Times New Roman" w:cs="Times New Roman"/>
          <w:color w:val="212529"/>
          <w:sz w:val="24"/>
          <w:szCs w:val="24"/>
          <w:lang w:eastAsia="en-GB"/>
        </w:rPr>
      </w:pPr>
    </w:p>
    <w:p w:rsidR="008F68CF" w:rsidRDefault="00F00338" w:rsidP="00F0033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12529"/>
          <w:sz w:val="24"/>
          <w:szCs w:val="24"/>
          <w:lang w:eastAsia="en-GB"/>
        </w:rPr>
        <w:t xml:space="preserve"> </w:t>
      </w:r>
      <w:r w:rsidRPr="00F00338">
        <w:rPr>
          <w:rFonts w:ascii="Times New Roman" w:eastAsia="Times New Roman" w:hAnsi="Times New Roman" w:cs="Times New Roman"/>
          <w:b/>
          <w:color w:val="212529"/>
          <w:sz w:val="24"/>
          <w:szCs w:val="24"/>
          <w:lang w:eastAsia="en-GB"/>
        </w:rPr>
        <w:t>Key</w:t>
      </w:r>
      <w:r w:rsidR="008F68CF" w:rsidRPr="00197AD3">
        <w:rPr>
          <w:rFonts w:ascii="Times New Roman" w:hAnsi="Times New Roman" w:cs="Times New Roman"/>
          <w:b/>
          <w:sz w:val="24"/>
          <w:szCs w:val="24"/>
        </w:rPr>
        <w:t>word</w:t>
      </w:r>
      <w:r w:rsidR="002B57E1">
        <w:rPr>
          <w:rFonts w:ascii="Times New Roman" w:hAnsi="Times New Roman" w:cs="Times New Roman"/>
          <w:b/>
          <w:sz w:val="24"/>
          <w:szCs w:val="24"/>
        </w:rPr>
        <w:t>s</w:t>
      </w:r>
      <w:r w:rsidR="008F68CF" w:rsidRPr="00197AD3">
        <w:rPr>
          <w:rFonts w:ascii="Times New Roman" w:hAnsi="Times New Roman" w:cs="Times New Roman"/>
          <w:b/>
          <w:sz w:val="24"/>
          <w:szCs w:val="24"/>
        </w:rPr>
        <w:t>:</w:t>
      </w:r>
      <w:r>
        <w:rPr>
          <w:rFonts w:ascii="Times New Roman" w:hAnsi="Times New Roman" w:cs="Times New Roman"/>
          <w:b/>
          <w:sz w:val="24"/>
          <w:szCs w:val="24"/>
        </w:rPr>
        <w:t xml:space="preserve"> </w:t>
      </w:r>
      <w:r w:rsidR="008F68CF">
        <w:rPr>
          <w:rFonts w:ascii="Times New Roman" w:hAnsi="Times New Roman" w:cs="Times New Roman"/>
          <w:sz w:val="24"/>
          <w:szCs w:val="24"/>
        </w:rPr>
        <w:t xml:space="preserve">Student </w:t>
      </w:r>
      <w:r>
        <w:rPr>
          <w:rFonts w:ascii="Times New Roman" w:hAnsi="Times New Roman" w:cs="Times New Roman"/>
          <w:sz w:val="24"/>
          <w:szCs w:val="24"/>
        </w:rPr>
        <w:t xml:space="preserve">Academic </w:t>
      </w:r>
      <w:r w:rsidR="009369EF">
        <w:rPr>
          <w:rFonts w:ascii="Times New Roman" w:hAnsi="Times New Roman" w:cs="Times New Roman"/>
          <w:sz w:val="24"/>
          <w:szCs w:val="24"/>
        </w:rPr>
        <w:t>Performance</w:t>
      </w:r>
      <w:r w:rsidR="008F68CF">
        <w:rPr>
          <w:rFonts w:ascii="Times New Roman" w:hAnsi="Times New Roman" w:cs="Times New Roman"/>
          <w:sz w:val="24"/>
          <w:szCs w:val="24"/>
        </w:rPr>
        <w:t xml:space="preserve"> </w:t>
      </w:r>
      <w:r w:rsidR="001877C8">
        <w:rPr>
          <w:rFonts w:ascii="Times New Roman" w:hAnsi="Times New Roman" w:cs="Times New Roman"/>
          <w:sz w:val="24"/>
          <w:szCs w:val="24"/>
        </w:rPr>
        <w:t xml:space="preserve">Open and </w:t>
      </w:r>
      <w:r w:rsidR="008F68CF">
        <w:rPr>
          <w:rFonts w:ascii="Times New Roman" w:hAnsi="Times New Roman" w:cs="Times New Roman"/>
          <w:sz w:val="24"/>
          <w:szCs w:val="24"/>
        </w:rPr>
        <w:t>Distance Learning, Online Education, Accounting, Business Administration</w:t>
      </w:r>
    </w:p>
    <w:p w:rsidR="009369EF" w:rsidRDefault="009369EF" w:rsidP="00F00338">
      <w:pPr>
        <w:shd w:val="clear" w:color="auto" w:fill="FFFFFF"/>
        <w:spacing w:after="0" w:line="240" w:lineRule="auto"/>
        <w:jc w:val="both"/>
        <w:rPr>
          <w:rFonts w:ascii="Times New Roman" w:hAnsi="Times New Roman" w:cs="Times New Roman"/>
          <w:sz w:val="24"/>
          <w:szCs w:val="24"/>
        </w:rPr>
      </w:pPr>
    </w:p>
    <w:p w:rsidR="008F68CF" w:rsidRPr="008A5C0B" w:rsidRDefault="008F68CF" w:rsidP="008F68CF">
      <w:pPr>
        <w:rPr>
          <w:rFonts w:ascii="Times New Roman" w:hAnsi="Times New Roman" w:cs="Times New Roman"/>
          <w:b/>
          <w:sz w:val="24"/>
          <w:szCs w:val="24"/>
        </w:rPr>
      </w:pPr>
      <w:r w:rsidRPr="008A5C0B">
        <w:rPr>
          <w:rFonts w:ascii="Times New Roman" w:hAnsi="Times New Roman" w:cs="Times New Roman"/>
          <w:b/>
          <w:sz w:val="24"/>
          <w:szCs w:val="24"/>
        </w:rPr>
        <w:t>INTRODUCTION</w:t>
      </w:r>
    </w:p>
    <w:p w:rsidR="002108BF" w:rsidRDefault="008F68CF" w:rsidP="002108BF">
      <w:pPr>
        <w:jc w:val="both"/>
        <w:rPr>
          <w:rFonts w:ascii="Times New Roman" w:hAnsi="Times New Roman" w:cs="Times New Roman"/>
          <w:sz w:val="24"/>
          <w:szCs w:val="24"/>
        </w:rPr>
      </w:pPr>
      <w:r w:rsidRPr="00E62579">
        <w:rPr>
          <w:rFonts w:ascii="Times New Roman" w:hAnsi="Times New Roman" w:cs="Times New Roman"/>
          <w:sz w:val="24"/>
          <w:szCs w:val="24"/>
        </w:rPr>
        <w:t xml:space="preserve">The </w:t>
      </w:r>
      <w:r>
        <w:rPr>
          <w:rFonts w:ascii="Times New Roman" w:hAnsi="Times New Roman" w:cs="Times New Roman"/>
          <w:sz w:val="24"/>
          <w:szCs w:val="24"/>
        </w:rPr>
        <w:t xml:space="preserve">Distance Learning Institute (DLI), </w:t>
      </w:r>
      <w:r w:rsidRPr="00E62579">
        <w:rPr>
          <w:rFonts w:ascii="Times New Roman" w:hAnsi="Times New Roman" w:cs="Times New Roman"/>
          <w:sz w:val="24"/>
          <w:szCs w:val="24"/>
        </w:rPr>
        <w:t xml:space="preserve">University of </w:t>
      </w:r>
      <w:r>
        <w:rPr>
          <w:rFonts w:ascii="Times New Roman" w:hAnsi="Times New Roman" w:cs="Times New Roman"/>
          <w:sz w:val="24"/>
          <w:szCs w:val="24"/>
        </w:rPr>
        <w:t xml:space="preserve">Lagos </w:t>
      </w:r>
      <w:r w:rsidR="008A5DA4">
        <w:rPr>
          <w:rFonts w:ascii="Times New Roman" w:hAnsi="Times New Roman" w:cs="Times New Roman"/>
          <w:sz w:val="24"/>
          <w:szCs w:val="24"/>
        </w:rPr>
        <w:t>(</w:t>
      </w:r>
      <w:proofErr w:type="spellStart"/>
      <w:r w:rsidR="008A5DA4">
        <w:rPr>
          <w:rFonts w:ascii="Times New Roman" w:hAnsi="Times New Roman" w:cs="Times New Roman"/>
          <w:sz w:val="24"/>
          <w:szCs w:val="24"/>
        </w:rPr>
        <w:t>Unilag</w:t>
      </w:r>
      <w:proofErr w:type="spellEnd"/>
      <w:r w:rsidR="008A5DA4">
        <w:rPr>
          <w:rFonts w:ascii="Times New Roman" w:hAnsi="Times New Roman" w:cs="Times New Roman"/>
          <w:sz w:val="24"/>
          <w:szCs w:val="24"/>
        </w:rPr>
        <w:t xml:space="preserve">) </w:t>
      </w:r>
      <w:r w:rsidRPr="00E62579">
        <w:rPr>
          <w:rFonts w:ascii="Times New Roman" w:hAnsi="Times New Roman" w:cs="Times New Roman"/>
          <w:sz w:val="24"/>
          <w:szCs w:val="24"/>
        </w:rPr>
        <w:t xml:space="preserve">has since </w:t>
      </w:r>
      <w:r>
        <w:rPr>
          <w:rFonts w:ascii="Times New Roman" w:hAnsi="Times New Roman" w:cs="Times New Roman"/>
          <w:sz w:val="24"/>
          <w:szCs w:val="24"/>
        </w:rPr>
        <w:t>the onset</w:t>
      </w:r>
      <w:r w:rsidRPr="00E62579">
        <w:rPr>
          <w:rFonts w:ascii="Times New Roman" w:hAnsi="Times New Roman" w:cs="Times New Roman"/>
          <w:sz w:val="24"/>
          <w:szCs w:val="24"/>
        </w:rPr>
        <w:t xml:space="preserve"> offered </w:t>
      </w:r>
      <w:r w:rsidR="002108BF">
        <w:rPr>
          <w:rFonts w:ascii="Times New Roman" w:hAnsi="Times New Roman" w:cs="Times New Roman"/>
          <w:sz w:val="24"/>
          <w:szCs w:val="24"/>
        </w:rPr>
        <w:t>adm</w:t>
      </w:r>
      <w:r w:rsidR="00B31EE5">
        <w:rPr>
          <w:rFonts w:ascii="Times New Roman" w:hAnsi="Times New Roman" w:cs="Times New Roman"/>
          <w:sz w:val="24"/>
          <w:szCs w:val="24"/>
        </w:rPr>
        <w:t xml:space="preserve">ission to thousands of students </w:t>
      </w:r>
      <w:r w:rsidR="00924453">
        <w:rPr>
          <w:rFonts w:ascii="Times New Roman" w:hAnsi="Times New Roman" w:cs="Times New Roman"/>
          <w:sz w:val="24"/>
          <w:szCs w:val="24"/>
        </w:rPr>
        <w:t xml:space="preserve">Surveys, such as </w:t>
      </w:r>
      <w:r w:rsidR="002B57E1">
        <w:rPr>
          <w:rFonts w:ascii="Times New Roman" w:hAnsi="Times New Roman" w:cs="Times New Roman"/>
          <w:sz w:val="24"/>
          <w:szCs w:val="24"/>
        </w:rPr>
        <w:t>(</w:t>
      </w:r>
      <w:r w:rsidR="00924453">
        <w:rPr>
          <w:rFonts w:ascii="Times New Roman" w:hAnsi="Times New Roman" w:cs="Times New Roman"/>
          <w:sz w:val="24"/>
          <w:szCs w:val="24"/>
        </w:rPr>
        <w:t xml:space="preserve">Beard et al, 2004 and Tomei 2006 </w:t>
      </w:r>
      <w:r w:rsidR="00007C4E">
        <w:rPr>
          <w:rFonts w:ascii="Times New Roman" w:hAnsi="Times New Roman" w:cs="Times New Roman"/>
          <w:sz w:val="24"/>
          <w:szCs w:val="24"/>
        </w:rPr>
        <w:t xml:space="preserve">as cited in </w:t>
      </w:r>
      <w:proofErr w:type="spellStart"/>
      <w:r w:rsidR="00007C4E">
        <w:rPr>
          <w:rFonts w:ascii="Times New Roman" w:hAnsi="Times New Roman" w:cs="Times New Roman"/>
          <w:sz w:val="24"/>
          <w:szCs w:val="24"/>
        </w:rPr>
        <w:t>Adeleke</w:t>
      </w:r>
      <w:proofErr w:type="spellEnd"/>
      <w:r w:rsidR="00007C4E">
        <w:rPr>
          <w:rFonts w:ascii="Times New Roman" w:hAnsi="Times New Roman" w:cs="Times New Roman"/>
          <w:sz w:val="24"/>
          <w:szCs w:val="24"/>
        </w:rPr>
        <w:t xml:space="preserve"> 2018) show</w:t>
      </w:r>
      <w:r w:rsidR="00924453">
        <w:rPr>
          <w:rFonts w:ascii="Times New Roman" w:hAnsi="Times New Roman" w:cs="Times New Roman"/>
          <w:sz w:val="24"/>
          <w:szCs w:val="24"/>
        </w:rPr>
        <w:t xml:space="preserve"> that most learners would prefer</w:t>
      </w:r>
      <w:r w:rsidR="0058670A">
        <w:rPr>
          <w:rFonts w:ascii="Times New Roman" w:hAnsi="Times New Roman" w:cs="Times New Roman"/>
          <w:sz w:val="24"/>
          <w:szCs w:val="24"/>
        </w:rPr>
        <w:t xml:space="preserve"> the conventional mode</w:t>
      </w:r>
      <w:r w:rsidR="00007C4E">
        <w:rPr>
          <w:rFonts w:ascii="Times New Roman" w:hAnsi="Times New Roman" w:cs="Times New Roman"/>
          <w:sz w:val="24"/>
          <w:szCs w:val="24"/>
        </w:rPr>
        <w:t xml:space="preserve">. Those who were </w:t>
      </w:r>
      <w:r w:rsidR="0058670A">
        <w:rPr>
          <w:rFonts w:ascii="Times New Roman" w:hAnsi="Times New Roman" w:cs="Times New Roman"/>
          <w:sz w:val="24"/>
          <w:szCs w:val="24"/>
        </w:rPr>
        <w:t xml:space="preserve">unable to do so </w:t>
      </w:r>
      <w:r w:rsidR="00007C4E">
        <w:rPr>
          <w:rFonts w:ascii="Times New Roman" w:hAnsi="Times New Roman" w:cs="Times New Roman"/>
          <w:sz w:val="24"/>
          <w:szCs w:val="24"/>
        </w:rPr>
        <w:t xml:space="preserve">choose the alternative </w:t>
      </w:r>
      <w:r w:rsidR="0058670A">
        <w:rPr>
          <w:rFonts w:ascii="Times New Roman" w:hAnsi="Times New Roman" w:cs="Times New Roman"/>
          <w:sz w:val="24"/>
          <w:szCs w:val="24"/>
        </w:rPr>
        <w:t>hence the choice of Open and Distance Learning mode</w:t>
      </w:r>
      <w:r w:rsidR="00007C4E">
        <w:rPr>
          <w:rFonts w:ascii="Times New Roman" w:hAnsi="Times New Roman" w:cs="Times New Roman"/>
          <w:sz w:val="24"/>
          <w:szCs w:val="24"/>
        </w:rPr>
        <w:t xml:space="preserve">. This </w:t>
      </w:r>
      <w:r w:rsidR="0058670A">
        <w:rPr>
          <w:rFonts w:ascii="Times New Roman" w:hAnsi="Times New Roman" w:cs="Times New Roman"/>
          <w:sz w:val="24"/>
          <w:szCs w:val="24"/>
        </w:rPr>
        <w:t xml:space="preserve">enables them to work and study, </w:t>
      </w:r>
      <w:r w:rsidR="002B57E1">
        <w:rPr>
          <w:rFonts w:ascii="Times New Roman" w:hAnsi="Times New Roman" w:cs="Times New Roman"/>
          <w:sz w:val="24"/>
          <w:szCs w:val="24"/>
        </w:rPr>
        <w:t xml:space="preserve">has </w:t>
      </w:r>
      <w:r w:rsidR="0058670A">
        <w:rPr>
          <w:rFonts w:ascii="Times New Roman" w:hAnsi="Times New Roman" w:cs="Times New Roman"/>
          <w:sz w:val="24"/>
          <w:szCs w:val="24"/>
        </w:rPr>
        <w:t>flexible time and more</w:t>
      </w:r>
      <w:r w:rsidR="002B57E1">
        <w:rPr>
          <w:rFonts w:ascii="Times New Roman" w:hAnsi="Times New Roman" w:cs="Times New Roman"/>
          <w:sz w:val="24"/>
          <w:szCs w:val="24"/>
        </w:rPr>
        <w:t xml:space="preserve"> importantly</w:t>
      </w:r>
      <w:r w:rsidR="0058670A">
        <w:rPr>
          <w:rFonts w:ascii="Times New Roman" w:hAnsi="Times New Roman" w:cs="Times New Roman"/>
          <w:sz w:val="24"/>
          <w:szCs w:val="24"/>
        </w:rPr>
        <w:t xml:space="preserve"> </w:t>
      </w:r>
      <w:r w:rsidR="00007C4E">
        <w:rPr>
          <w:rFonts w:ascii="Times New Roman" w:hAnsi="Times New Roman" w:cs="Times New Roman"/>
          <w:sz w:val="24"/>
          <w:szCs w:val="24"/>
        </w:rPr>
        <w:t xml:space="preserve">is </w:t>
      </w:r>
      <w:r w:rsidR="0058670A">
        <w:rPr>
          <w:rFonts w:ascii="Times New Roman" w:hAnsi="Times New Roman" w:cs="Times New Roman"/>
          <w:sz w:val="24"/>
          <w:szCs w:val="24"/>
        </w:rPr>
        <w:t xml:space="preserve">cost effective </w:t>
      </w:r>
      <w:r w:rsidR="002B57E1">
        <w:rPr>
          <w:rFonts w:ascii="Times New Roman" w:hAnsi="Times New Roman" w:cs="Times New Roman"/>
          <w:sz w:val="24"/>
          <w:szCs w:val="24"/>
        </w:rPr>
        <w:t>as they continue to earn</w:t>
      </w:r>
      <w:r w:rsidR="00007C4E">
        <w:rPr>
          <w:rFonts w:ascii="Times New Roman" w:hAnsi="Times New Roman" w:cs="Times New Roman"/>
          <w:sz w:val="24"/>
          <w:szCs w:val="24"/>
        </w:rPr>
        <w:t xml:space="preserve"> </w:t>
      </w:r>
      <w:r w:rsidR="002B57E1">
        <w:rPr>
          <w:rFonts w:ascii="Times New Roman" w:hAnsi="Times New Roman" w:cs="Times New Roman"/>
          <w:sz w:val="24"/>
          <w:szCs w:val="24"/>
        </w:rPr>
        <w:t xml:space="preserve">a living while studying </w:t>
      </w:r>
      <w:r w:rsidR="0058670A">
        <w:rPr>
          <w:rFonts w:ascii="Times New Roman" w:hAnsi="Times New Roman" w:cs="Times New Roman"/>
          <w:sz w:val="24"/>
          <w:szCs w:val="24"/>
        </w:rPr>
        <w:t>(</w:t>
      </w:r>
      <w:proofErr w:type="spellStart"/>
      <w:r w:rsidR="0058670A">
        <w:rPr>
          <w:rFonts w:ascii="Times New Roman" w:hAnsi="Times New Roman" w:cs="Times New Roman"/>
          <w:sz w:val="24"/>
          <w:szCs w:val="24"/>
        </w:rPr>
        <w:t>Adewara</w:t>
      </w:r>
      <w:proofErr w:type="spellEnd"/>
      <w:r w:rsidR="0058670A">
        <w:rPr>
          <w:rFonts w:ascii="Times New Roman" w:hAnsi="Times New Roman" w:cs="Times New Roman"/>
          <w:sz w:val="24"/>
          <w:szCs w:val="24"/>
        </w:rPr>
        <w:t xml:space="preserve"> et al</w:t>
      </w:r>
      <w:r w:rsidR="00007C4E">
        <w:rPr>
          <w:rFonts w:ascii="Times New Roman" w:hAnsi="Times New Roman" w:cs="Times New Roman"/>
          <w:sz w:val="24"/>
          <w:szCs w:val="24"/>
        </w:rPr>
        <w:t>.</w:t>
      </w:r>
      <w:r w:rsidR="00286A4D">
        <w:rPr>
          <w:rFonts w:ascii="Times New Roman" w:hAnsi="Times New Roman" w:cs="Times New Roman"/>
          <w:sz w:val="24"/>
          <w:szCs w:val="24"/>
        </w:rPr>
        <w:t xml:space="preserve"> 2010  as cited in </w:t>
      </w:r>
      <w:proofErr w:type="spellStart"/>
      <w:r w:rsidR="00286A4D">
        <w:rPr>
          <w:rFonts w:ascii="Times New Roman" w:hAnsi="Times New Roman" w:cs="Times New Roman"/>
          <w:sz w:val="24"/>
          <w:szCs w:val="24"/>
        </w:rPr>
        <w:t>Adeleke</w:t>
      </w:r>
      <w:proofErr w:type="spellEnd"/>
      <w:r w:rsidR="00286A4D">
        <w:rPr>
          <w:rFonts w:ascii="Times New Roman" w:hAnsi="Times New Roman" w:cs="Times New Roman"/>
          <w:sz w:val="24"/>
          <w:szCs w:val="24"/>
        </w:rPr>
        <w:t>, 2018)</w:t>
      </w:r>
      <w:r w:rsidR="008A5DA4">
        <w:rPr>
          <w:rFonts w:ascii="Times New Roman" w:hAnsi="Times New Roman" w:cs="Times New Roman"/>
          <w:sz w:val="24"/>
          <w:szCs w:val="24"/>
        </w:rPr>
        <w:t xml:space="preserve">. </w:t>
      </w:r>
      <w:r w:rsidR="002108BF">
        <w:rPr>
          <w:rFonts w:ascii="Times New Roman" w:hAnsi="Times New Roman" w:cs="Times New Roman"/>
          <w:sz w:val="24"/>
          <w:szCs w:val="24"/>
        </w:rPr>
        <w:t xml:space="preserve">DLI </w:t>
      </w:r>
      <w:proofErr w:type="spellStart"/>
      <w:r w:rsidR="008A5DA4">
        <w:rPr>
          <w:rFonts w:ascii="Times New Roman" w:hAnsi="Times New Roman" w:cs="Times New Roman"/>
          <w:sz w:val="24"/>
          <w:szCs w:val="24"/>
        </w:rPr>
        <w:t>Unilag</w:t>
      </w:r>
      <w:proofErr w:type="spellEnd"/>
      <w:r w:rsidR="008A5DA4">
        <w:rPr>
          <w:rFonts w:ascii="Times New Roman" w:hAnsi="Times New Roman" w:cs="Times New Roman"/>
          <w:sz w:val="24"/>
          <w:szCs w:val="24"/>
        </w:rPr>
        <w:t xml:space="preserve"> gives these learners the opportunity to get campus experience during the residential period of revisions and examinations. DLI offers, in particular, </w:t>
      </w:r>
      <w:r>
        <w:rPr>
          <w:rFonts w:ascii="Times New Roman" w:hAnsi="Times New Roman" w:cs="Times New Roman"/>
          <w:sz w:val="24"/>
          <w:szCs w:val="24"/>
        </w:rPr>
        <w:t xml:space="preserve">various </w:t>
      </w:r>
      <w:r w:rsidR="0004700E">
        <w:rPr>
          <w:rFonts w:ascii="Times New Roman" w:hAnsi="Times New Roman" w:cs="Times New Roman"/>
          <w:sz w:val="24"/>
          <w:szCs w:val="24"/>
        </w:rPr>
        <w:t xml:space="preserve">common </w:t>
      </w:r>
      <w:r>
        <w:rPr>
          <w:rFonts w:ascii="Times New Roman" w:hAnsi="Times New Roman" w:cs="Times New Roman"/>
          <w:sz w:val="24"/>
          <w:szCs w:val="24"/>
        </w:rPr>
        <w:t xml:space="preserve">courses </w:t>
      </w:r>
      <w:r w:rsidR="002108BF">
        <w:rPr>
          <w:rFonts w:ascii="Times New Roman" w:hAnsi="Times New Roman" w:cs="Times New Roman"/>
          <w:sz w:val="24"/>
          <w:szCs w:val="24"/>
        </w:rPr>
        <w:t xml:space="preserve">to </w:t>
      </w:r>
      <w:r>
        <w:rPr>
          <w:rFonts w:ascii="Times New Roman" w:hAnsi="Times New Roman" w:cs="Times New Roman"/>
          <w:sz w:val="24"/>
          <w:szCs w:val="24"/>
        </w:rPr>
        <w:t>Department of Accounti</w:t>
      </w:r>
      <w:r w:rsidR="008A5DA4">
        <w:rPr>
          <w:rFonts w:ascii="Times New Roman" w:hAnsi="Times New Roman" w:cs="Times New Roman"/>
          <w:sz w:val="24"/>
          <w:szCs w:val="24"/>
        </w:rPr>
        <w:t>ng and Business Administration from the first t</w:t>
      </w:r>
      <w:r>
        <w:rPr>
          <w:rFonts w:ascii="Times New Roman" w:hAnsi="Times New Roman" w:cs="Times New Roman"/>
          <w:sz w:val="24"/>
          <w:szCs w:val="24"/>
        </w:rPr>
        <w:t>o their final year</w:t>
      </w:r>
      <w:r w:rsidR="00B31EE5">
        <w:rPr>
          <w:rFonts w:ascii="Times New Roman" w:hAnsi="Times New Roman" w:cs="Times New Roman"/>
          <w:sz w:val="24"/>
          <w:szCs w:val="24"/>
        </w:rPr>
        <w:t>.</w:t>
      </w:r>
      <w:r w:rsidR="002108BF">
        <w:rPr>
          <w:rFonts w:ascii="Times New Roman" w:hAnsi="Times New Roman" w:cs="Times New Roman"/>
          <w:sz w:val="24"/>
          <w:szCs w:val="24"/>
        </w:rPr>
        <w:t xml:space="preserve"> </w:t>
      </w:r>
      <w:r w:rsidR="00924453">
        <w:rPr>
          <w:rFonts w:ascii="Times New Roman" w:hAnsi="Times New Roman" w:cs="Times New Roman"/>
          <w:sz w:val="24"/>
          <w:szCs w:val="24"/>
        </w:rPr>
        <w:t xml:space="preserve">  </w:t>
      </w:r>
    </w:p>
    <w:p w:rsidR="008F68CF" w:rsidRDefault="008F68CF" w:rsidP="002108BF">
      <w:pPr>
        <w:jc w:val="both"/>
        <w:rPr>
          <w:rFonts w:ascii="Times New Roman" w:hAnsi="Times New Roman" w:cs="Times New Roman"/>
          <w:sz w:val="24"/>
          <w:szCs w:val="24"/>
        </w:rPr>
      </w:pPr>
      <w:r w:rsidRPr="00E62579">
        <w:rPr>
          <w:rFonts w:ascii="Times New Roman" w:hAnsi="Times New Roman" w:cs="Times New Roman"/>
          <w:sz w:val="24"/>
          <w:szCs w:val="24"/>
        </w:rPr>
        <w:t xml:space="preserve">Entry requirements into the </w:t>
      </w:r>
      <w:r w:rsidR="00AD4BFD">
        <w:rPr>
          <w:rFonts w:ascii="Times New Roman" w:hAnsi="Times New Roman" w:cs="Times New Roman"/>
          <w:sz w:val="24"/>
          <w:szCs w:val="24"/>
        </w:rPr>
        <w:t xml:space="preserve">two </w:t>
      </w:r>
      <w:r w:rsidRPr="00E62579">
        <w:rPr>
          <w:rFonts w:ascii="Times New Roman" w:hAnsi="Times New Roman" w:cs="Times New Roman"/>
          <w:sz w:val="24"/>
          <w:szCs w:val="24"/>
        </w:rPr>
        <w:t>programme</w:t>
      </w:r>
      <w:r>
        <w:rPr>
          <w:rFonts w:ascii="Times New Roman" w:hAnsi="Times New Roman" w:cs="Times New Roman"/>
          <w:sz w:val="24"/>
          <w:szCs w:val="24"/>
        </w:rPr>
        <w:t>s</w:t>
      </w:r>
      <w:r w:rsidRPr="00E62579">
        <w:rPr>
          <w:rFonts w:ascii="Times New Roman" w:hAnsi="Times New Roman" w:cs="Times New Roman"/>
          <w:sz w:val="24"/>
          <w:szCs w:val="24"/>
        </w:rPr>
        <w:t xml:space="preserve"> and the curriculum for the 20</w:t>
      </w:r>
      <w:r>
        <w:rPr>
          <w:rFonts w:ascii="Times New Roman" w:hAnsi="Times New Roman" w:cs="Times New Roman"/>
          <w:sz w:val="24"/>
          <w:szCs w:val="24"/>
        </w:rPr>
        <w:t>11</w:t>
      </w:r>
      <w:r w:rsidRPr="00E62579">
        <w:rPr>
          <w:rFonts w:ascii="Times New Roman" w:hAnsi="Times New Roman" w:cs="Times New Roman"/>
          <w:sz w:val="24"/>
          <w:szCs w:val="24"/>
        </w:rPr>
        <w:t>/20</w:t>
      </w:r>
      <w:r>
        <w:rPr>
          <w:rFonts w:ascii="Times New Roman" w:hAnsi="Times New Roman" w:cs="Times New Roman"/>
          <w:sz w:val="24"/>
          <w:szCs w:val="24"/>
        </w:rPr>
        <w:t>12</w:t>
      </w:r>
      <w:r w:rsidRPr="00E62579">
        <w:rPr>
          <w:rFonts w:ascii="Times New Roman" w:hAnsi="Times New Roman" w:cs="Times New Roman"/>
          <w:sz w:val="24"/>
          <w:szCs w:val="24"/>
        </w:rPr>
        <w:t xml:space="preserve"> cohort of distance learning students </w:t>
      </w:r>
      <w:r>
        <w:rPr>
          <w:rFonts w:ascii="Times New Roman" w:hAnsi="Times New Roman" w:cs="Times New Roman"/>
          <w:sz w:val="24"/>
          <w:szCs w:val="24"/>
        </w:rPr>
        <w:t xml:space="preserve">in DLI </w:t>
      </w:r>
      <w:r w:rsidR="00E3195C">
        <w:rPr>
          <w:rFonts w:ascii="Times New Roman" w:hAnsi="Times New Roman" w:cs="Times New Roman"/>
          <w:sz w:val="24"/>
          <w:szCs w:val="24"/>
        </w:rPr>
        <w:t xml:space="preserve">are </w:t>
      </w:r>
      <w:r w:rsidRPr="00E62579">
        <w:rPr>
          <w:rFonts w:ascii="Times New Roman" w:hAnsi="Times New Roman" w:cs="Times New Roman"/>
          <w:sz w:val="24"/>
          <w:szCs w:val="24"/>
        </w:rPr>
        <w:t xml:space="preserve">the same. Other similarities of the two groups </w:t>
      </w:r>
      <w:r w:rsidR="00E3195C">
        <w:rPr>
          <w:rFonts w:ascii="Times New Roman" w:hAnsi="Times New Roman" w:cs="Times New Roman"/>
          <w:sz w:val="24"/>
          <w:szCs w:val="24"/>
        </w:rPr>
        <w:t>are</w:t>
      </w:r>
      <w:r w:rsidRPr="00E62579">
        <w:rPr>
          <w:rFonts w:ascii="Times New Roman" w:hAnsi="Times New Roman" w:cs="Times New Roman"/>
          <w:sz w:val="24"/>
          <w:szCs w:val="24"/>
        </w:rPr>
        <w:t xml:space="preserve"> same examinations and same grading matrix</w:t>
      </w:r>
      <w:r>
        <w:rPr>
          <w:rFonts w:ascii="Times New Roman" w:hAnsi="Times New Roman" w:cs="Times New Roman"/>
          <w:sz w:val="24"/>
          <w:szCs w:val="24"/>
        </w:rPr>
        <w:t>. T</w:t>
      </w:r>
      <w:r w:rsidR="0004700E">
        <w:rPr>
          <w:rFonts w:ascii="Times New Roman" w:hAnsi="Times New Roman" w:cs="Times New Roman"/>
          <w:sz w:val="24"/>
          <w:szCs w:val="24"/>
        </w:rPr>
        <w:t>he mode of delivery of the DLI</w:t>
      </w:r>
      <w:r w:rsidRPr="00977A89">
        <w:rPr>
          <w:rFonts w:ascii="Times New Roman" w:hAnsi="Times New Roman" w:cs="Times New Roman"/>
          <w:sz w:val="24"/>
          <w:szCs w:val="24"/>
        </w:rPr>
        <w:t xml:space="preserve"> programme is predominantly by print medium supplemented by occasional face-to-face tutorials during weekends</w:t>
      </w:r>
      <w:r>
        <w:rPr>
          <w:rFonts w:ascii="Times New Roman" w:hAnsi="Times New Roman" w:cs="Times New Roman"/>
          <w:sz w:val="24"/>
          <w:szCs w:val="24"/>
        </w:rPr>
        <w:t xml:space="preserve"> with the facilitator present. T</w:t>
      </w:r>
      <w:r w:rsidRPr="00BD24D0">
        <w:rPr>
          <w:rFonts w:ascii="Times New Roman" w:hAnsi="Times New Roman" w:cs="Times New Roman"/>
          <w:sz w:val="24"/>
          <w:szCs w:val="24"/>
        </w:rPr>
        <w:t>he terms open and distance learning represent approaches that focus on open access to education and training provision, freeing learners from the constraints of time</w:t>
      </w:r>
      <w:r w:rsidR="00C25112">
        <w:rPr>
          <w:rFonts w:ascii="Times New Roman" w:hAnsi="Times New Roman" w:cs="Times New Roman"/>
          <w:sz w:val="24"/>
          <w:szCs w:val="24"/>
        </w:rPr>
        <w:t xml:space="preserve">, </w:t>
      </w:r>
      <w:r w:rsidRPr="00BD24D0">
        <w:rPr>
          <w:rFonts w:ascii="Times New Roman" w:hAnsi="Times New Roman" w:cs="Times New Roman"/>
          <w:sz w:val="24"/>
          <w:szCs w:val="24"/>
        </w:rPr>
        <w:t xml:space="preserve">place and offering flexible learning opportunities to individuals </w:t>
      </w:r>
      <w:r w:rsidRPr="00BD24D0">
        <w:rPr>
          <w:rFonts w:ascii="Times New Roman" w:hAnsi="Times New Roman" w:cs="Times New Roman"/>
          <w:sz w:val="24"/>
          <w:szCs w:val="24"/>
        </w:rPr>
        <w:lastRenderedPageBreak/>
        <w:t>and groups of learners. Distance Learning practitioners have shown interest in comparing the effectiveness of DL mode</w:t>
      </w:r>
      <w:r>
        <w:rPr>
          <w:rFonts w:ascii="Times New Roman" w:hAnsi="Times New Roman" w:cs="Times New Roman"/>
          <w:sz w:val="24"/>
          <w:szCs w:val="24"/>
        </w:rPr>
        <w:t xml:space="preserve">, </w:t>
      </w:r>
      <w:r w:rsidR="00E3195C">
        <w:rPr>
          <w:rFonts w:ascii="Times New Roman" w:hAnsi="Times New Roman" w:cs="Times New Roman"/>
          <w:sz w:val="24"/>
          <w:szCs w:val="24"/>
        </w:rPr>
        <w:t xml:space="preserve">(UNESCO, </w:t>
      </w:r>
      <w:r w:rsidRPr="00BD24D0">
        <w:rPr>
          <w:rFonts w:ascii="Times New Roman" w:hAnsi="Times New Roman" w:cs="Times New Roman"/>
          <w:sz w:val="24"/>
          <w:szCs w:val="24"/>
        </w:rPr>
        <w:t>2002),</w:t>
      </w:r>
    </w:p>
    <w:p w:rsidR="008F68CF" w:rsidRDefault="008F68CF" w:rsidP="00D17DCE">
      <w:pPr>
        <w:jc w:val="both"/>
        <w:rPr>
          <w:rFonts w:ascii="Times New Roman" w:eastAsia="Times New Roman" w:hAnsi="Times New Roman" w:cs="Times New Roman"/>
          <w:color w:val="333333"/>
          <w:sz w:val="24"/>
          <w:szCs w:val="24"/>
          <w:lang w:eastAsia="en-GB"/>
        </w:rPr>
      </w:pPr>
      <w:r>
        <w:rPr>
          <w:rFonts w:ascii="Times New Roman" w:hAnsi="Times New Roman" w:cs="Times New Roman"/>
          <w:sz w:val="24"/>
          <w:szCs w:val="24"/>
        </w:rPr>
        <w:t>D</w:t>
      </w:r>
      <w:r w:rsidRPr="00464FA5">
        <w:rPr>
          <w:rFonts w:ascii="Times New Roman" w:hAnsi="Times New Roman" w:cs="Times New Roman"/>
          <w:sz w:val="24"/>
          <w:szCs w:val="24"/>
        </w:rPr>
        <w:t>istance learning</w:t>
      </w:r>
      <w:r>
        <w:rPr>
          <w:rFonts w:ascii="Times New Roman" w:hAnsi="Times New Roman" w:cs="Times New Roman"/>
          <w:sz w:val="24"/>
          <w:szCs w:val="24"/>
        </w:rPr>
        <w:t xml:space="preserve"> is defined </w:t>
      </w:r>
      <w:r w:rsidRPr="00464FA5">
        <w:rPr>
          <w:rFonts w:ascii="Times New Roman" w:hAnsi="Times New Roman" w:cs="Times New Roman"/>
          <w:sz w:val="24"/>
          <w:szCs w:val="24"/>
        </w:rPr>
        <w:t>as an educational environment where the teacher and learner are separated in space and/or time</w:t>
      </w:r>
      <w:r>
        <w:rPr>
          <w:rFonts w:ascii="Times New Roman" w:hAnsi="Times New Roman" w:cs="Times New Roman"/>
          <w:sz w:val="24"/>
          <w:szCs w:val="24"/>
        </w:rPr>
        <w:t>, (</w:t>
      </w:r>
      <w:proofErr w:type="spellStart"/>
      <w:r w:rsidRPr="00464FA5">
        <w:rPr>
          <w:rFonts w:ascii="Times New Roman" w:hAnsi="Times New Roman" w:cs="Times New Roman"/>
          <w:sz w:val="24"/>
          <w:szCs w:val="24"/>
        </w:rPr>
        <w:t>Carrière</w:t>
      </w:r>
      <w:proofErr w:type="spellEnd"/>
      <w:r w:rsidRPr="00464FA5">
        <w:rPr>
          <w:rFonts w:ascii="Times New Roman" w:hAnsi="Times New Roman" w:cs="Times New Roman"/>
          <w:sz w:val="24"/>
          <w:szCs w:val="24"/>
        </w:rPr>
        <w:t xml:space="preserve"> and Harvey</w:t>
      </w:r>
      <w:r w:rsidR="00E3195C">
        <w:rPr>
          <w:rFonts w:ascii="Times New Roman" w:hAnsi="Times New Roman" w:cs="Times New Roman"/>
          <w:sz w:val="24"/>
          <w:szCs w:val="24"/>
        </w:rPr>
        <w:t>,</w:t>
      </w:r>
      <w:r w:rsidRPr="00464FA5">
        <w:rPr>
          <w:rFonts w:ascii="Times New Roman" w:hAnsi="Times New Roman" w:cs="Times New Roman"/>
          <w:sz w:val="24"/>
          <w:szCs w:val="24"/>
        </w:rPr>
        <w:t xml:space="preserve"> 2001)</w:t>
      </w:r>
      <w:r>
        <w:rPr>
          <w:rFonts w:ascii="Times New Roman" w:hAnsi="Times New Roman" w:cs="Times New Roman"/>
          <w:sz w:val="24"/>
          <w:szCs w:val="24"/>
        </w:rPr>
        <w:t>.</w:t>
      </w:r>
      <w:r w:rsidRPr="00A81273">
        <w:rPr>
          <w:rFonts w:ascii="Times New Roman" w:eastAsia="Times New Roman" w:hAnsi="Times New Roman" w:cs="Times New Roman"/>
          <w:color w:val="333333"/>
          <w:sz w:val="24"/>
          <w:szCs w:val="24"/>
          <w:lang w:eastAsia="en-GB"/>
        </w:rPr>
        <w:t>There</w:t>
      </w:r>
      <w:r w:rsidR="00E3195C">
        <w:rPr>
          <w:rFonts w:ascii="Times New Roman" w:eastAsia="Times New Roman" w:hAnsi="Times New Roman" w:cs="Times New Roman"/>
          <w:color w:val="333333"/>
          <w:sz w:val="24"/>
          <w:szCs w:val="24"/>
          <w:lang w:eastAsia="en-GB"/>
        </w:rPr>
        <w:t xml:space="preserve"> are lots of improvements in</w:t>
      </w:r>
      <w:r w:rsidRPr="00A81273">
        <w:rPr>
          <w:rFonts w:ascii="Times New Roman" w:eastAsia="Times New Roman" w:hAnsi="Times New Roman" w:cs="Times New Roman"/>
          <w:color w:val="333333"/>
          <w:sz w:val="24"/>
          <w:szCs w:val="24"/>
          <w:lang w:eastAsia="en-GB"/>
        </w:rPr>
        <w:t xml:space="preserve"> </w:t>
      </w:r>
      <w:r w:rsidR="00C25112">
        <w:rPr>
          <w:rFonts w:ascii="Times New Roman" w:eastAsia="Times New Roman" w:hAnsi="Times New Roman" w:cs="Times New Roman"/>
          <w:color w:val="333333"/>
          <w:sz w:val="24"/>
          <w:szCs w:val="24"/>
          <w:lang w:eastAsia="en-GB"/>
        </w:rPr>
        <w:t xml:space="preserve">online </w:t>
      </w:r>
      <w:r w:rsidR="00E3195C">
        <w:rPr>
          <w:rFonts w:ascii="Times New Roman" w:eastAsia="Times New Roman" w:hAnsi="Times New Roman" w:cs="Times New Roman"/>
          <w:color w:val="333333"/>
          <w:sz w:val="24"/>
          <w:szCs w:val="24"/>
          <w:lang w:eastAsia="en-GB"/>
        </w:rPr>
        <w:t xml:space="preserve">learning in </w:t>
      </w:r>
      <w:r w:rsidR="00C25112">
        <w:rPr>
          <w:rFonts w:ascii="Times New Roman" w:eastAsia="Times New Roman" w:hAnsi="Times New Roman" w:cs="Times New Roman"/>
          <w:color w:val="333333"/>
          <w:sz w:val="24"/>
          <w:szCs w:val="24"/>
          <w:lang w:eastAsia="en-GB"/>
        </w:rPr>
        <w:t xml:space="preserve">the </w:t>
      </w:r>
      <w:r w:rsidRPr="00A81273">
        <w:rPr>
          <w:rFonts w:ascii="Times New Roman" w:eastAsia="Times New Roman" w:hAnsi="Times New Roman" w:cs="Times New Roman"/>
          <w:color w:val="333333"/>
          <w:sz w:val="24"/>
          <w:szCs w:val="24"/>
          <w:lang w:eastAsia="en-GB"/>
        </w:rPr>
        <w:t>usage of internet. The advent of technology has allowed many education</w:t>
      </w:r>
      <w:r w:rsidR="00E3195C">
        <w:rPr>
          <w:rFonts w:ascii="Times New Roman" w:eastAsia="Times New Roman" w:hAnsi="Times New Roman" w:cs="Times New Roman"/>
          <w:color w:val="333333"/>
          <w:sz w:val="24"/>
          <w:szCs w:val="24"/>
          <w:lang w:eastAsia="en-GB"/>
        </w:rPr>
        <w:t>al</w:t>
      </w:r>
      <w:r w:rsidRPr="00A81273">
        <w:rPr>
          <w:rFonts w:ascii="Times New Roman" w:eastAsia="Times New Roman" w:hAnsi="Times New Roman" w:cs="Times New Roman"/>
          <w:color w:val="333333"/>
          <w:sz w:val="24"/>
          <w:szCs w:val="24"/>
          <w:lang w:eastAsia="en-GB"/>
        </w:rPr>
        <w:t xml:space="preserve"> institutions such as DLI, University of Lagos to reach learners en mass and provides flexibility to learners in pursuing their tertiary education. The flexibility allows most of them to complete their studies via open and distance learning (ODL) at their own pace. There is less human touch with facilitators. </w:t>
      </w:r>
      <w:r w:rsidR="00AD4BFD">
        <w:rPr>
          <w:rFonts w:ascii="Times New Roman" w:eastAsia="Times New Roman" w:hAnsi="Times New Roman" w:cs="Times New Roman"/>
          <w:color w:val="333333"/>
          <w:sz w:val="24"/>
          <w:szCs w:val="24"/>
          <w:lang w:eastAsia="en-GB"/>
        </w:rPr>
        <w:t xml:space="preserve">These two departments enjoy the same benefits from the school, </w:t>
      </w:r>
      <w:r w:rsidR="00E3195C">
        <w:rPr>
          <w:rFonts w:ascii="Times New Roman" w:eastAsia="Times New Roman" w:hAnsi="Times New Roman" w:cs="Times New Roman"/>
          <w:color w:val="333333"/>
          <w:sz w:val="24"/>
          <w:szCs w:val="24"/>
          <w:lang w:eastAsia="en-GB"/>
        </w:rPr>
        <w:t>ta</w:t>
      </w:r>
      <w:r w:rsidR="00AD4BFD">
        <w:rPr>
          <w:rFonts w:ascii="Times New Roman" w:eastAsia="Times New Roman" w:hAnsi="Times New Roman" w:cs="Times New Roman"/>
          <w:color w:val="333333"/>
          <w:sz w:val="24"/>
          <w:szCs w:val="24"/>
          <w:lang w:eastAsia="en-GB"/>
        </w:rPr>
        <w:t>ught by the facilitators, same course materials and same library services.  One would therefor expect their academic performances to be the same.</w:t>
      </w:r>
      <w:r w:rsidR="00E3195C">
        <w:rPr>
          <w:rFonts w:ascii="Times New Roman" w:eastAsia="Times New Roman" w:hAnsi="Times New Roman" w:cs="Times New Roman"/>
          <w:color w:val="333333"/>
          <w:sz w:val="24"/>
          <w:szCs w:val="24"/>
          <w:lang w:eastAsia="en-GB"/>
        </w:rPr>
        <w:t xml:space="preserve"> </w:t>
      </w:r>
      <w:r w:rsidRPr="00A81273">
        <w:rPr>
          <w:rFonts w:ascii="Times New Roman" w:eastAsia="Times New Roman" w:hAnsi="Times New Roman" w:cs="Times New Roman"/>
          <w:color w:val="333333"/>
          <w:sz w:val="24"/>
          <w:szCs w:val="24"/>
          <w:lang w:eastAsia="en-GB"/>
        </w:rPr>
        <w:t xml:space="preserve">Many institutions become interested in documenting its </w:t>
      </w:r>
      <w:r w:rsidR="00C25112">
        <w:rPr>
          <w:rFonts w:ascii="Times New Roman" w:eastAsia="Times New Roman" w:hAnsi="Times New Roman" w:cs="Times New Roman"/>
          <w:color w:val="333333"/>
          <w:sz w:val="24"/>
          <w:szCs w:val="24"/>
          <w:lang w:eastAsia="en-GB"/>
        </w:rPr>
        <w:t>teaching-</w:t>
      </w:r>
      <w:r w:rsidRPr="00A81273">
        <w:rPr>
          <w:rFonts w:ascii="Times New Roman" w:eastAsia="Times New Roman" w:hAnsi="Times New Roman" w:cs="Times New Roman"/>
          <w:color w:val="333333"/>
          <w:sz w:val="24"/>
          <w:szCs w:val="24"/>
          <w:lang w:eastAsia="en-GB"/>
        </w:rPr>
        <w:t>learning pedagogy with the performance of learners; whether the learners’ academic performance differs from one department to another department. This study, t</w:t>
      </w:r>
      <w:r w:rsidR="00C25112">
        <w:rPr>
          <w:rFonts w:ascii="Times New Roman" w:eastAsia="Times New Roman" w:hAnsi="Times New Roman" w:cs="Times New Roman"/>
          <w:color w:val="333333"/>
          <w:sz w:val="24"/>
          <w:szCs w:val="24"/>
          <w:lang w:eastAsia="en-GB"/>
        </w:rPr>
        <w:t>herefore, aims to investigate</w:t>
      </w:r>
      <w:r w:rsidRPr="00A81273">
        <w:rPr>
          <w:rFonts w:ascii="Times New Roman" w:eastAsia="Times New Roman" w:hAnsi="Times New Roman" w:cs="Times New Roman"/>
          <w:color w:val="333333"/>
          <w:sz w:val="24"/>
          <w:szCs w:val="24"/>
          <w:lang w:eastAsia="en-GB"/>
        </w:rPr>
        <w:t xml:space="preserve"> the academic performance of accounting students and business administration students in the same school</w:t>
      </w:r>
      <w:r>
        <w:rPr>
          <w:rFonts w:ascii="Times New Roman" w:eastAsia="Times New Roman" w:hAnsi="Times New Roman" w:cs="Times New Roman"/>
          <w:color w:val="333333"/>
          <w:sz w:val="24"/>
          <w:szCs w:val="24"/>
          <w:lang w:eastAsia="en-GB"/>
        </w:rPr>
        <w:t xml:space="preserve"> for a period of five years.</w:t>
      </w:r>
      <w:r w:rsidRPr="00A81273">
        <w:rPr>
          <w:rFonts w:ascii="Times New Roman" w:eastAsia="Times New Roman" w:hAnsi="Times New Roman" w:cs="Times New Roman"/>
          <w:color w:val="333333"/>
          <w:sz w:val="24"/>
          <w:szCs w:val="24"/>
          <w:lang w:eastAsia="en-GB"/>
        </w:rPr>
        <w:t xml:space="preserve"> It will also investigate the performance of female and male students in quantitative and none quantitative courses as the criteria for comparison. The results would be able to highlight the need of certain changes to assist learners in their quest to higher education. It may also show the future direction of the education industry in Nigeria.</w:t>
      </w:r>
      <w:r w:rsidR="00103736">
        <w:rPr>
          <w:rFonts w:ascii="Times New Roman" w:eastAsia="Times New Roman" w:hAnsi="Times New Roman" w:cs="Times New Roman"/>
          <w:color w:val="333333"/>
          <w:sz w:val="24"/>
          <w:szCs w:val="24"/>
          <w:lang w:eastAsia="en-GB"/>
        </w:rPr>
        <w:t xml:space="preserve"> </w:t>
      </w:r>
      <w:r w:rsidR="005542E2" w:rsidRPr="00B670F6">
        <w:rPr>
          <w:rFonts w:ascii="Times New Roman" w:hAnsi="Times New Roman" w:cs="Times New Roman"/>
          <w:sz w:val="24"/>
          <w:szCs w:val="24"/>
        </w:rPr>
        <w:t>This study provides</w:t>
      </w:r>
      <w:r w:rsidR="00007C4E" w:rsidRPr="00B670F6">
        <w:rPr>
          <w:rFonts w:ascii="Times New Roman" w:hAnsi="Times New Roman" w:cs="Times New Roman"/>
          <w:sz w:val="24"/>
          <w:szCs w:val="24"/>
        </w:rPr>
        <w:t xml:space="preserve"> necessary information to stakeholders </w:t>
      </w:r>
      <w:r w:rsidR="00007C4E">
        <w:rPr>
          <w:rFonts w:ascii="Times New Roman" w:hAnsi="Times New Roman" w:cs="Times New Roman"/>
          <w:sz w:val="24"/>
          <w:szCs w:val="24"/>
        </w:rPr>
        <w:t>(government, employers, teaching staff,</w:t>
      </w:r>
      <w:r w:rsidR="00007C4E" w:rsidRPr="00B670F6">
        <w:rPr>
          <w:rFonts w:ascii="Times New Roman" w:hAnsi="Times New Roman" w:cs="Times New Roman"/>
          <w:sz w:val="24"/>
          <w:szCs w:val="24"/>
        </w:rPr>
        <w:t xml:space="preserve"> </w:t>
      </w:r>
      <w:r w:rsidR="00007C4E">
        <w:rPr>
          <w:rFonts w:ascii="Times New Roman" w:hAnsi="Times New Roman" w:cs="Times New Roman"/>
          <w:sz w:val="24"/>
          <w:szCs w:val="24"/>
        </w:rPr>
        <w:t xml:space="preserve">students </w:t>
      </w:r>
      <w:r w:rsidR="00007C4E" w:rsidRPr="00B670F6">
        <w:rPr>
          <w:rFonts w:ascii="Times New Roman" w:hAnsi="Times New Roman" w:cs="Times New Roman"/>
          <w:sz w:val="24"/>
          <w:szCs w:val="24"/>
        </w:rPr>
        <w:t>currently</w:t>
      </w:r>
      <w:r w:rsidR="00007C4E">
        <w:rPr>
          <w:rFonts w:ascii="Times New Roman" w:hAnsi="Times New Roman" w:cs="Times New Roman"/>
          <w:sz w:val="24"/>
          <w:szCs w:val="24"/>
        </w:rPr>
        <w:t xml:space="preserve"> </w:t>
      </w:r>
      <w:r w:rsidR="00007C4E" w:rsidRPr="00B670F6">
        <w:rPr>
          <w:rFonts w:ascii="Times New Roman" w:hAnsi="Times New Roman" w:cs="Times New Roman"/>
          <w:sz w:val="24"/>
          <w:szCs w:val="24"/>
        </w:rPr>
        <w:t xml:space="preserve">in </w:t>
      </w:r>
      <w:r w:rsidR="00007C4E">
        <w:rPr>
          <w:rFonts w:ascii="Times New Roman" w:hAnsi="Times New Roman" w:cs="Times New Roman"/>
          <w:sz w:val="24"/>
          <w:szCs w:val="24"/>
        </w:rPr>
        <w:t>the programme and new intakes of the institution on</w:t>
      </w:r>
      <w:r w:rsidR="00007C4E" w:rsidRPr="00B670F6">
        <w:rPr>
          <w:rFonts w:ascii="Times New Roman" w:hAnsi="Times New Roman" w:cs="Times New Roman"/>
          <w:sz w:val="24"/>
          <w:szCs w:val="24"/>
        </w:rPr>
        <w:t xml:space="preserve"> open and distance learning</w:t>
      </w:r>
      <w:r w:rsidR="005542E2">
        <w:rPr>
          <w:rFonts w:ascii="Times New Roman" w:hAnsi="Times New Roman" w:cs="Times New Roman"/>
          <w:sz w:val="24"/>
          <w:szCs w:val="24"/>
        </w:rPr>
        <w:t>.</w:t>
      </w:r>
      <w:r w:rsidR="005542E2">
        <w:rPr>
          <w:rFonts w:ascii="Times New Roman" w:eastAsia="Times New Roman" w:hAnsi="Times New Roman" w:cs="Times New Roman"/>
          <w:color w:val="333333"/>
          <w:sz w:val="24"/>
          <w:szCs w:val="24"/>
          <w:lang w:eastAsia="en-GB"/>
        </w:rPr>
        <w:t xml:space="preserve"> T</w:t>
      </w:r>
      <w:r>
        <w:rPr>
          <w:rFonts w:ascii="Times New Roman" w:eastAsia="Times New Roman" w:hAnsi="Times New Roman" w:cs="Times New Roman"/>
          <w:color w:val="333333"/>
          <w:sz w:val="24"/>
          <w:szCs w:val="24"/>
          <w:lang w:eastAsia="en-GB"/>
        </w:rPr>
        <w:t>o carry out the above investigations, this study intends to answer the following questions through the following set of objectives.</w:t>
      </w:r>
    </w:p>
    <w:p w:rsidR="008F68CF" w:rsidRPr="009369EF" w:rsidRDefault="008F68CF" w:rsidP="008F68CF">
      <w:pPr>
        <w:rPr>
          <w:rFonts w:ascii="Times New Roman" w:hAnsi="Times New Roman" w:cs="Times New Roman"/>
          <w:b/>
          <w:sz w:val="24"/>
          <w:szCs w:val="24"/>
        </w:rPr>
      </w:pPr>
      <w:r w:rsidRPr="009369EF">
        <w:rPr>
          <w:rFonts w:ascii="Times New Roman" w:hAnsi="Times New Roman" w:cs="Times New Roman"/>
          <w:b/>
          <w:sz w:val="24"/>
          <w:szCs w:val="24"/>
        </w:rPr>
        <w:t>RESEARCH AIM AND OBJECTIVES</w:t>
      </w:r>
    </w:p>
    <w:p w:rsidR="008F68CF" w:rsidRDefault="008F68CF" w:rsidP="008F68CF">
      <w:pPr>
        <w:jc w:val="both"/>
        <w:rPr>
          <w:rFonts w:ascii="Times New Roman" w:hAnsi="Times New Roman" w:cs="Times New Roman"/>
          <w:sz w:val="24"/>
          <w:szCs w:val="24"/>
        </w:rPr>
      </w:pPr>
      <w:r w:rsidRPr="001B4428">
        <w:rPr>
          <w:rFonts w:ascii="Times New Roman" w:hAnsi="Times New Roman" w:cs="Times New Roman"/>
          <w:sz w:val="24"/>
          <w:szCs w:val="24"/>
        </w:rPr>
        <w:t xml:space="preserve">The aim of this study is to compare the </w:t>
      </w:r>
      <w:r w:rsidR="005C2C67">
        <w:rPr>
          <w:rFonts w:ascii="Times New Roman" w:hAnsi="Times New Roman" w:cs="Times New Roman"/>
          <w:sz w:val="24"/>
          <w:szCs w:val="24"/>
        </w:rPr>
        <w:t xml:space="preserve">academic </w:t>
      </w:r>
      <w:r w:rsidRPr="001B4428">
        <w:rPr>
          <w:rFonts w:ascii="Times New Roman" w:hAnsi="Times New Roman" w:cs="Times New Roman"/>
          <w:sz w:val="24"/>
          <w:szCs w:val="24"/>
        </w:rPr>
        <w:t xml:space="preserve">performance </w:t>
      </w:r>
      <w:r w:rsidR="00672DC0">
        <w:rPr>
          <w:rFonts w:ascii="Times New Roman" w:hAnsi="Times New Roman" w:cs="Times New Roman"/>
          <w:sz w:val="24"/>
          <w:szCs w:val="24"/>
        </w:rPr>
        <w:t xml:space="preserve">of students </w:t>
      </w:r>
      <w:r w:rsidRPr="001B4428">
        <w:rPr>
          <w:rFonts w:ascii="Times New Roman" w:hAnsi="Times New Roman" w:cs="Times New Roman"/>
          <w:sz w:val="24"/>
          <w:szCs w:val="24"/>
        </w:rPr>
        <w:t xml:space="preserve">in distance </w:t>
      </w:r>
      <w:r>
        <w:rPr>
          <w:rFonts w:ascii="Times New Roman" w:hAnsi="Times New Roman" w:cs="Times New Roman"/>
          <w:sz w:val="24"/>
          <w:szCs w:val="24"/>
        </w:rPr>
        <w:t xml:space="preserve">and open education in Nigeria while the objectives </w:t>
      </w:r>
      <w:r w:rsidR="00705C52">
        <w:rPr>
          <w:rFonts w:ascii="Times New Roman" w:hAnsi="Times New Roman" w:cs="Times New Roman"/>
          <w:sz w:val="24"/>
          <w:szCs w:val="24"/>
        </w:rPr>
        <w:t xml:space="preserve">of </w:t>
      </w:r>
      <w:r>
        <w:rPr>
          <w:rFonts w:ascii="Times New Roman" w:hAnsi="Times New Roman" w:cs="Times New Roman"/>
          <w:sz w:val="24"/>
          <w:szCs w:val="24"/>
        </w:rPr>
        <w:t xml:space="preserve">this study </w:t>
      </w:r>
      <w:r w:rsidR="005A25A3">
        <w:rPr>
          <w:rFonts w:ascii="Times New Roman" w:hAnsi="Times New Roman" w:cs="Times New Roman"/>
          <w:sz w:val="24"/>
          <w:szCs w:val="24"/>
        </w:rPr>
        <w:t>are</w:t>
      </w:r>
      <w:r>
        <w:rPr>
          <w:rFonts w:ascii="Times New Roman" w:hAnsi="Times New Roman" w:cs="Times New Roman"/>
          <w:sz w:val="24"/>
          <w:szCs w:val="24"/>
        </w:rPr>
        <w:t xml:space="preserve"> to:</w:t>
      </w:r>
    </w:p>
    <w:p w:rsidR="008F68CF" w:rsidRDefault="008F68CF" w:rsidP="008F68C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Determine if there is a difference in the </w:t>
      </w:r>
      <w:r w:rsidR="005C2C67">
        <w:rPr>
          <w:rFonts w:ascii="Times New Roman" w:hAnsi="Times New Roman" w:cs="Times New Roman"/>
          <w:sz w:val="24"/>
          <w:szCs w:val="24"/>
        </w:rPr>
        <w:t xml:space="preserve">academic </w:t>
      </w:r>
      <w:r>
        <w:rPr>
          <w:rFonts w:ascii="Times New Roman" w:hAnsi="Times New Roman" w:cs="Times New Roman"/>
          <w:sz w:val="24"/>
          <w:szCs w:val="24"/>
        </w:rPr>
        <w:t>performance (pass rate) of accounting versus business administration students.</w:t>
      </w:r>
    </w:p>
    <w:p w:rsidR="008F68CF" w:rsidRDefault="00FA41E4" w:rsidP="008F68C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Verify</w:t>
      </w:r>
      <w:r w:rsidR="008F68CF">
        <w:rPr>
          <w:rFonts w:ascii="Times New Roman" w:hAnsi="Times New Roman" w:cs="Times New Roman"/>
          <w:sz w:val="24"/>
          <w:szCs w:val="24"/>
        </w:rPr>
        <w:t xml:space="preserve"> if the </w:t>
      </w:r>
      <w:r w:rsidR="005C2C67">
        <w:rPr>
          <w:rFonts w:ascii="Times New Roman" w:hAnsi="Times New Roman" w:cs="Times New Roman"/>
          <w:sz w:val="24"/>
          <w:szCs w:val="24"/>
        </w:rPr>
        <w:t xml:space="preserve">academic </w:t>
      </w:r>
      <w:r w:rsidR="008F68CF">
        <w:rPr>
          <w:rFonts w:ascii="Times New Roman" w:hAnsi="Times New Roman" w:cs="Times New Roman"/>
          <w:sz w:val="24"/>
          <w:szCs w:val="24"/>
        </w:rPr>
        <w:t>performance (pass rate) of male students is the same (equal) to that of female students.</w:t>
      </w:r>
    </w:p>
    <w:p w:rsidR="008F68CF" w:rsidRDefault="008F68CF" w:rsidP="008F68C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Establish </w:t>
      </w:r>
      <w:r w:rsidR="008362D6">
        <w:rPr>
          <w:rFonts w:ascii="Times New Roman" w:hAnsi="Times New Roman" w:cs="Times New Roman"/>
          <w:sz w:val="24"/>
          <w:szCs w:val="24"/>
        </w:rPr>
        <w:t>i</w:t>
      </w:r>
      <w:r>
        <w:rPr>
          <w:rFonts w:ascii="Times New Roman" w:hAnsi="Times New Roman" w:cs="Times New Roman"/>
          <w:sz w:val="24"/>
          <w:szCs w:val="24"/>
        </w:rPr>
        <w:t xml:space="preserve">f a difference exists in the </w:t>
      </w:r>
      <w:r w:rsidR="005C2C67">
        <w:rPr>
          <w:rFonts w:ascii="Times New Roman" w:hAnsi="Times New Roman" w:cs="Times New Roman"/>
          <w:sz w:val="24"/>
          <w:szCs w:val="24"/>
        </w:rPr>
        <w:t xml:space="preserve">academic </w:t>
      </w:r>
      <w:r>
        <w:rPr>
          <w:rFonts w:ascii="Times New Roman" w:hAnsi="Times New Roman" w:cs="Times New Roman"/>
          <w:sz w:val="24"/>
          <w:szCs w:val="24"/>
        </w:rPr>
        <w:t>performance (pass rat</w:t>
      </w:r>
      <w:r w:rsidR="008362D6">
        <w:rPr>
          <w:rFonts w:ascii="Times New Roman" w:hAnsi="Times New Roman" w:cs="Times New Roman"/>
          <w:sz w:val="24"/>
          <w:szCs w:val="24"/>
        </w:rPr>
        <w:t>e) in quantitative courses of acc</w:t>
      </w:r>
      <w:r>
        <w:rPr>
          <w:rFonts w:ascii="Times New Roman" w:hAnsi="Times New Roman" w:cs="Times New Roman"/>
          <w:sz w:val="24"/>
          <w:szCs w:val="24"/>
        </w:rPr>
        <w:t>ounting vis-à-vis business administration students.</w:t>
      </w:r>
    </w:p>
    <w:p w:rsidR="008F68CF" w:rsidRDefault="008F68CF" w:rsidP="008F68C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Ascertain if the performance (pass rate) in non- quantitative courses of business administration students is higher than that of accounting students.</w:t>
      </w:r>
    </w:p>
    <w:p w:rsidR="008F68CF" w:rsidRDefault="008F68CF" w:rsidP="008F68C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Confirm if the </w:t>
      </w:r>
      <w:r w:rsidR="005C2C67">
        <w:rPr>
          <w:rFonts w:ascii="Times New Roman" w:hAnsi="Times New Roman" w:cs="Times New Roman"/>
          <w:sz w:val="24"/>
          <w:szCs w:val="24"/>
        </w:rPr>
        <w:t xml:space="preserve">academic </w:t>
      </w:r>
      <w:r>
        <w:rPr>
          <w:rFonts w:ascii="Times New Roman" w:hAnsi="Times New Roman" w:cs="Times New Roman"/>
          <w:sz w:val="24"/>
          <w:szCs w:val="24"/>
        </w:rPr>
        <w:t>performance (pass rate) of the students in quantitative courses is the same as in non-quantitative courses.</w:t>
      </w:r>
    </w:p>
    <w:p w:rsidR="00F077B8" w:rsidRPr="00D12E35" w:rsidRDefault="00F077B8" w:rsidP="00D12E35">
      <w:pPr>
        <w:jc w:val="both"/>
        <w:rPr>
          <w:rFonts w:ascii="Times New Roman" w:hAnsi="Times New Roman" w:cs="Times New Roman"/>
          <w:b/>
          <w:sz w:val="24"/>
          <w:szCs w:val="24"/>
        </w:rPr>
      </w:pPr>
      <w:r w:rsidRPr="00D12E35">
        <w:rPr>
          <w:rFonts w:ascii="Times New Roman" w:hAnsi="Times New Roman" w:cs="Times New Roman"/>
          <w:b/>
          <w:sz w:val="24"/>
          <w:szCs w:val="24"/>
        </w:rPr>
        <w:t>RESEARCH QUESTIONS</w:t>
      </w:r>
    </w:p>
    <w:p w:rsidR="00F077B8" w:rsidRPr="00D12E35" w:rsidRDefault="00F077B8" w:rsidP="00D12E35">
      <w:pPr>
        <w:jc w:val="both"/>
        <w:rPr>
          <w:rFonts w:ascii="Times New Roman" w:hAnsi="Times New Roman" w:cs="Times New Roman"/>
          <w:sz w:val="24"/>
          <w:szCs w:val="24"/>
        </w:rPr>
      </w:pPr>
      <w:r w:rsidRPr="00D12E35">
        <w:rPr>
          <w:rFonts w:ascii="Times New Roman" w:hAnsi="Times New Roman" w:cs="Times New Roman"/>
          <w:sz w:val="24"/>
          <w:szCs w:val="24"/>
        </w:rPr>
        <w:t>To achieve the above objectives, the following research questions w</w:t>
      </w:r>
      <w:r w:rsidR="00705C52">
        <w:rPr>
          <w:rFonts w:ascii="Times New Roman" w:hAnsi="Times New Roman" w:cs="Times New Roman"/>
          <w:sz w:val="24"/>
          <w:szCs w:val="24"/>
        </w:rPr>
        <w:t>ere</w:t>
      </w:r>
      <w:r w:rsidRPr="00D12E35">
        <w:rPr>
          <w:rFonts w:ascii="Times New Roman" w:hAnsi="Times New Roman" w:cs="Times New Roman"/>
          <w:sz w:val="24"/>
          <w:szCs w:val="24"/>
        </w:rPr>
        <w:t xml:space="preserve"> answered</w:t>
      </w:r>
      <w:r w:rsidR="00D72560" w:rsidRPr="00D12E35">
        <w:rPr>
          <w:rFonts w:ascii="Times New Roman" w:hAnsi="Times New Roman" w:cs="Times New Roman"/>
          <w:sz w:val="24"/>
          <w:szCs w:val="24"/>
        </w:rPr>
        <w:t>:</w:t>
      </w:r>
      <w:r w:rsidRPr="00D12E35">
        <w:rPr>
          <w:rFonts w:ascii="Times New Roman" w:hAnsi="Times New Roman" w:cs="Times New Roman"/>
          <w:sz w:val="24"/>
          <w:szCs w:val="24"/>
        </w:rPr>
        <w:t xml:space="preserve"> </w:t>
      </w:r>
    </w:p>
    <w:p w:rsidR="008F68CF" w:rsidRPr="00E70DB4" w:rsidRDefault="008F68CF" w:rsidP="008F68CF">
      <w:pPr>
        <w:pStyle w:val="ListParagraph"/>
        <w:numPr>
          <w:ilvl w:val="0"/>
          <w:numId w:val="1"/>
        </w:numPr>
        <w:jc w:val="both"/>
        <w:rPr>
          <w:rFonts w:ascii="Times New Roman" w:hAnsi="Times New Roman" w:cs="Times New Roman"/>
          <w:sz w:val="24"/>
          <w:szCs w:val="24"/>
        </w:rPr>
      </w:pPr>
      <w:r w:rsidRPr="00E70DB4">
        <w:rPr>
          <w:rFonts w:ascii="Times New Roman" w:hAnsi="Times New Roman" w:cs="Times New Roman"/>
          <w:sz w:val="24"/>
          <w:szCs w:val="24"/>
        </w:rPr>
        <w:lastRenderedPageBreak/>
        <w:t xml:space="preserve">Do accounting </w:t>
      </w:r>
      <w:r w:rsidR="00F077B8" w:rsidRPr="00E70DB4">
        <w:rPr>
          <w:rFonts w:ascii="Times New Roman" w:hAnsi="Times New Roman" w:cs="Times New Roman"/>
          <w:sz w:val="24"/>
          <w:szCs w:val="24"/>
        </w:rPr>
        <w:t>students’</w:t>
      </w:r>
      <w:r w:rsidR="00F077B8">
        <w:rPr>
          <w:rFonts w:ascii="Times New Roman" w:hAnsi="Times New Roman" w:cs="Times New Roman"/>
          <w:sz w:val="24"/>
          <w:szCs w:val="24"/>
        </w:rPr>
        <w:t xml:space="preserve"> academic </w:t>
      </w:r>
      <w:r w:rsidRPr="00E70DB4">
        <w:rPr>
          <w:rFonts w:ascii="Times New Roman" w:hAnsi="Times New Roman" w:cs="Times New Roman"/>
          <w:sz w:val="24"/>
          <w:szCs w:val="24"/>
        </w:rPr>
        <w:t>perform</w:t>
      </w:r>
      <w:r w:rsidR="00F077B8">
        <w:rPr>
          <w:rFonts w:ascii="Times New Roman" w:hAnsi="Times New Roman" w:cs="Times New Roman"/>
          <w:sz w:val="24"/>
          <w:szCs w:val="24"/>
        </w:rPr>
        <w:t>ance</w:t>
      </w:r>
      <w:r w:rsidRPr="00E70DB4">
        <w:rPr>
          <w:rFonts w:ascii="Times New Roman" w:hAnsi="Times New Roman" w:cs="Times New Roman"/>
          <w:sz w:val="24"/>
          <w:szCs w:val="24"/>
        </w:rPr>
        <w:t xml:space="preserve"> (pass rat</w:t>
      </w:r>
      <w:r>
        <w:rPr>
          <w:rFonts w:ascii="Times New Roman" w:hAnsi="Times New Roman" w:cs="Times New Roman"/>
          <w:sz w:val="24"/>
          <w:szCs w:val="24"/>
        </w:rPr>
        <w:t xml:space="preserve">e) better than </w:t>
      </w:r>
      <w:r w:rsidR="00F077B8">
        <w:rPr>
          <w:rFonts w:ascii="Times New Roman" w:hAnsi="Times New Roman" w:cs="Times New Roman"/>
          <w:sz w:val="24"/>
          <w:szCs w:val="24"/>
        </w:rPr>
        <w:t xml:space="preserve">that of </w:t>
      </w:r>
      <w:r>
        <w:rPr>
          <w:rFonts w:ascii="Times New Roman" w:hAnsi="Times New Roman" w:cs="Times New Roman"/>
          <w:sz w:val="24"/>
          <w:szCs w:val="24"/>
        </w:rPr>
        <w:t>business</w:t>
      </w:r>
      <w:r w:rsidRPr="00E70DB4">
        <w:rPr>
          <w:rFonts w:ascii="Times New Roman" w:hAnsi="Times New Roman" w:cs="Times New Roman"/>
          <w:sz w:val="24"/>
          <w:szCs w:val="24"/>
        </w:rPr>
        <w:t xml:space="preserve"> administration students?</w:t>
      </w:r>
    </w:p>
    <w:p w:rsidR="008F68CF" w:rsidRDefault="008F68CF" w:rsidP="008F68CF">
      <w:pPr>
        <w:pStyle w:val="ListParagraph"/>
        <w:numPr>
          <w:ilvl w:val="0"/>
          <w:numId w:val="1"/>
        </w:numPr>
        <w:jc w:val="both"/>
        <w:rPr>
          <w:rFonts w:ascii="Times New Roman" w:hAnsi="Times New Roman" w:cs="Times New Roman"/>
          <w:sz w:val="24"/>
          <w:szCs w:val="24"/>
        </w:rPr>
      </w:pPr>
      <w:r w:rsidRPr="00E70DB4">
        <w:rPr>
          <w:rFonts w:ascii="Times New Roman" w:hAnsi="Times New Roman" w:cs="Times New Roman"/>
          <w:sz w:val="24"/>
          <w:szCs w:val="24"/>
        </w:rPr>
        <w:t xml:space="preserve">Is the </w:t>
      </w:r>
      <w:r w:rsidR="005C2C67">
        <w:rPr>
          <w:rFonts w:ascii="Times New Roman" w:hAnsi="Times New Roman" w:cs="Times New Roman"/>
          <w:sz w:val="24"/>
          <w:szCs w:val="24"/>
        </w:rPr>
        <w:t xml:space="preserve">academic </w:t>
      </w:r>
      <w:r w:rsidRPr="00E70DB4">
        <w:rPr>
          <w:rFonts w:ascii="Times New Roman" w:hAnsi="Times New Roman" w:cs="Times New Roman"/>
          <w:sz w:val="24"/>
          <w:szCs w:val="24"/>
        </w:rPr>
        <w:t>performance (pass rate) of male student’s superior to that of female students?</w:t>
      </w:r>
    </w:p>
    <w:p w:rsidR="00FA41E4" w:rsidRPr="00FA41E4" w:rsidRDefault="00FA41E4" w:rsidP="00FA41E4">
      <w:pPr>
        <w:pStyle w:val="ListParagraph"/>
        <w:numPr>
          <w:ilvl w:val="0"/>
          <w:numId w:val="1"/>
        </w:numPr>
        <w:jc w:val="both"/>
        <w:rPr>
          <w:rFonts w:ascii="Times New Roman" w:hAnsi="Times New Roman" w:cs="Times New Roman"/>
          <w:sz w:val="24"/>
          <w:szCs w:val="24"/>
        </w:rPr>
      </w:pPr>
      <w:r w:rsidRPr="00FA41E4">
        <w:rPr>
          <w:rFonts w:ascii="Times New Roman" w:hAnsi="Times New Roman" w:cs="Times New Roman"/>
          <w:sz w:val="24"/>
          <w:szCs w:val="24"/>
        </w:rPr>
        <w:t xml:space="preserve">Do students have the same level of </w:t>
      </w:r>
      <w:r w:rsidR="005C2C67">
        <w:rPr>
          <w:rFonts w:ascii="Times New Roman" w:hAnsi="Times New Roman" w:cs="Times New Roman"/>
          <w:sz w:val="24"/>
          <w:szCs w:val="24"/>
        </w:rPr>
        <w:t xml:space="preserve">academic </w:t>
      </w:r>
      <w:r w:rsidRPr="00FA41E4">
        <w:rPr>
          <w:rFonts w:ascii="Times New Roman" w:hAnsi="Times New Roman" w:cs="Times New Roman"/>
          <w:sz w:val="24"/>
          <w:szCs w:val="24"/>
        </w:rPr>
        <w:t>performance (pass rate) in quantitative and non-quantitative courses?</w:t>
      </w:r>
    </w:p>
    <w:p w:rsidR="008F68CF" w:rsidRPr="00E70DB4" w:rsidRDefault="005C2C67" w:rsidP="008F68C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Is</w:t>
      </w:r>
      <w:r w:rsidR="008F68CF" w:rsidRPr="00E70DB4">
        <w:rPr>
          <w:rFonts w:ascii="Times New Roman" w:hAnsi="Times New Roman" w:cs="Times New Roman"/>
          <w:sz w:val="24"/>
          <w:szCs w:val="24"/>
        </w:rPr>
        <w:t xml:space="preserve"> </w:t>
      </w:r>
      <w:r w:rsidR="00D72560">
        <w:rPr>
          <w:rFonts w:ascii="Times New Roman" w:hAnsi="Times New Roman" w:cs="Times New Roman"/>
          <w:sz w:val="24"/>
          <w:szCs w:val="24"/>
        </w:rPr>
        <w:t xml:space="preserve">the </w:t>
      </w:r>
      <w:r>
        <w:rPr>
          <w:rFonts w:ascii="Times New Roman" w:hAnsi="Times New Roman" w:cs="Times New Roman"/>
          <w:sz w:val="24"/>
          <w:szCs w:val="24"/>
        </w:rPr>
        <w:t xml:space="preserve">mean academic </w:t>
      </w:r>
      <w:r w:rsidR="008F68CF">
        <w:rPr>
          <w:rFonts w:ascii="Times New Roman" w:hAnsi="Times New Roman" w:cs="Times New Roman"/>
          <w:sz w:val="24"/>
          <w:szCs w:val="24"/>
        </w:rPr>
        <w:t>performance (pass rate</w:t>
      </w:r>
      <w:proofErr w:type="gramStart"/>
      <w:r w:rsidR="008F68CF">
        <w:rPr>
          <w:rFonts w:ascii="Times New Roman" w:hAnsi="Times New Roman" w:cs="Times New Roman"/>
          <w:sz w:val="24"/>
          <w:szCs w:val="24"/>
        </w:rPr>
        <w:t>)</w:t>
      </w:r>
      <w:r w:rsidR="00D72560">
        <w:rPr>
          <w:rFonts w:ascii="Times New Roman" w:hAnsi="Times New Roman" w:cs="Times New Roman"/>
          <w:sz w:val="24"/>
          <w:szCs w:val="24"/>
        </w:rPr>
        <w:t>of</w:t>
      </w:r>
      <w:proofErr w:type="gramEnd"/>
      <w:r w:rsidR="00D72560">
        <w:rPr>
          <w:rFonts w:ascii="Times New Roman" w:hAnsi="Times New Roman" w:cs="Times New Roman"/>
          <w:sz w:val="24"/>
          <w:szCs w:val="24"/>
        </w:rPr>
        <w:t xml:space="preserve"> accounting students</w:t>
      </w:r>
      <w:r w:rsidR="008F68CF">
        <w:rPr>
          <w:rFonts w:ascii="Times New Roman" w:hAnsi="Times New Roman" w:cs="Times New Roman"/>
          <w:sz w:val="24"/>
          <w:szCs w:val="24"/>
        </w:rPr>
        <w:t xml:space="preserve"> better</w:t>
      </w:r>
      <w:r w:rsidR="008F68CF" w:rsidRPr="00E70DB4">
        <w:rPr>
          <w:rFonts w:ascii="Times New Roman" w:hAnsi="Times New Roman" w:cs="Times New Roman"/>
          <w:sz w:val="24"/>
          <w:szCs w:val="24"/>
        </w:rPr>
        <w:t xml:space="preserve"> than business administration students in quantitative courses?</w:t>
      </w:r>
    </w:p>
    <w:p w:rsidR="008F68CF" w:rsidRDefault="008F68CF" w:rsidP="008F68CF">
      <w:pPr>
        <w:pStyle w:val="ListParagraph"/>
        <w:numPr>
          <w:ilvl w:val="0"/>
          <w:numId w:val="1"/>
        </w:numPr>
        <w:jc w:val="both"/>
        <w:rPr>
          <w:rFonts w:ascii="Times New Roman" w:hAnsi="Times New Roman" w:cs="Times New Roman"/>
          <w:sz w:val="24"/>
          <w:szCs w:val="24"/>
        </w:rPr>
      </w:pPr>
      <w:r w:rsidRPr="00E70DB4">
        <w:rPr>
          <w:rFonts w:ascii="Times New Roman" w:hAnsi="Times New Roman" w:cs="Times New Roman"/>
          <w:sz w:val="24"/>
          <w:szCs w:val="24"/>
        </w:rPr>
        <w:t xml:space="preserve">Is the </w:t>
      </w:r>
      <w:r w:rsidR="005C2C67">
        <w:rPr>
          <w:rFonts w:ascii="Times New Roman" w:hAnsi="Times New Roman" w:cs="Times New Roman"/>
          <w:sz w:val="24"/>
          <w:szCs w:val="24"/>
        </w:rPr>
        <w:t xml:space="preserve">mean academic </w:t>
      </w:r>
      <w:r w:rsidRPr="00E70DB4">
        <w:rPr>
          <w:rFonts w:ascii="Times New Roman" w:hAnsi="Times New Roman" w:cs="Times New Roman"/>
          <w:sz w:val="24"/>
          <w:szCs w:val="24"/>
        </w:rPr>
        <w:t>performance (pas</w:t>
      </w:r>
      <w:r w:rsidR="00FA41E4">
        <w:rPr>
          <w:rFonts w:ascii="Times New Roman" w:hAnsi="Times New Roman" w:cs="Times New Roman"/>
          <w:sz w:val="24"/>
          <w:szCs w:val="24"/>
        </w:rPr>
        <w:t>s</w:t>
      </w:r>
      <w:r w:rsidRPr="00E70DB4">
        <w:rPr>
          <w:rFonts w:ascii="Times New Roman" w:hAnsi="Times New Roman" w:cs="Times New Roman"/>
          <w:sz w:val="24"/>
          <w:szCs w:val="24"/>
        </w:rPr>
        <w:t xml:space="preserve"> rate) of business administration student</w:t>
      </w:r>
      <w:r>
        <w:rPr>
          <w:rFonts w:ascii="Times New Roman" w:hAnsi="Times New Roman" w:cs="Times New Roman"/>
          <w:sz w:val="24"/>
          <w:szCs w:val="24"/>
        </w:rPr>
        <w:t xml:space="preserve">s </w:t>
      </w:r>
      <w:r w:rsidR="00FA41E4">
        <w:rPr>
          <w:rFonts w:ascii="Times New Roman" w:hAnsi="Times New Roman" w:cs="Times New Roman"/>
          <w:sz w:val="24"/>
          <w:szCs w:val="24"/>
        </w:rPr>
        <w:t xml:space="preserve">the same with that of accounting students </w:t>
      </w:r>
      <w:r>
        <w:rPr>
          <w:rFonts w:ascii="Times New Roman" w:hAnsi="Times New Roman" w:cs="Times New Roman"/>
          <w:sz w:val="24"/>
          <w:szCs w:val="24"/>
        </w:rPr>
        <w:t>in non-quantitative course?</w:t>
      </w:r>
    </w:p>
    <w:p w:rsidR="009A65EE" w:rsidRPr="00D12E35" w:rsidRDefault="00D12E35" w:rsidP="00D12E35">
      <w:pPr>
        <w:jc w:val="both"/>
        <w:rPr>
          <w:rFonts w:ascii="Times New Roman" w:hAnsi="Times New Roman" w:cs="Times New Roman"/>
          <w:b/>
          <w:sz w:val="24"/>
          <w:szCs w:val="24"/>
        </w:rPr>
      </w:pPr>
      <w:r w:rsidRPr="00D12E35">
        <w:rPr>
          <w:rFonts w:ascii="Times New Roman" w:hAnsi="Times New Roman" w:cs="Times New Roman"/>
          <w:b/>
          <w:sz w:val="24"/>
          <w:szCs w:val="24"/>
        </w:rPr>
        <w:t>RESEARCH HYPOTHESES</w:t>
      </w:r>
    </w:p>
    <w:p w:rsidR="00FA41E4" w:rsidRPr="00D12E35" w:rsidRDefault="00FA41E4" w:rsidP="00D12E35">
      <w:pPr>
        <w:jc w:val="both"/>
        <w:rPr>
          <w:rFonts w:ascii="Times New Roman" w:hAnsi="Times New Roman" w:cs="Times New Roman"/>
          <w:b/>
          <w:sz w:val="24"/>
          <w:szCs w:val="24"/>
        </w:rPr>
      </w:pPr>
      <w:r w:rsidRPr="00D12E35">
        <w:rPr>
          <w:rFonts w:ascii="Times New Roman" w:hAnsi="Times New Roman" w:cs="Times New Roman"/>
          <w:b/>
          <w:sz w:val="24"/>
          <w:szCs w:val="24"/>
        </w:rPr>
        <w:t>T</w:t>
      </w:r>
      <w:r w:rsidR="00705C52">
        <w:rPr>
          <w:rFonts w:ascii="Times New Roman" w:hAnsi="Times New Roman" w:cs="Times New Roman"/>
          <w:b/>
          <w:sz w:val="24"/>
          <w:szCs w:val="24"/>
        </w:rPr>
        <w:t>he following null hypotheses were</w:t>
      </w:r>
      <w:r w:rsidRPr="00D12E35">
        <w:rPr>
          <w:rFonts w:ascii="Times New Roman" w:hAnsi="Times New Roman" w:cs="Times New Roman"/>
          <w:b/>
          <w:sz w:val="24"/>
          <w:szCs w:val="24"/>
        </w:rPr>
        <w:t xml:space="preserve"> tested using</w:t>
      </w:r>
      <w:r w:rsidR="009356F1" w:rsidRPr="00D12E35">
        <w:rPr>
          <w:rFonts w:ascii="Times New Roman" w:hAnsi="Times New Roman" w:cs="Times New Roman"/>
          <w:b/>
          <w:sz w:val="24"/>
          <w:szCs w:val="24"/>
        </w:rPr>
        <w:t xml:space="preserve"> t–test of difference in mean values</w:t>
      </w:r>
      <w:r w:rsidR="001206B5" w:rsidRPr="00D12E35">
        <w:rPr>
          <w:rFonts w:ascii="Times New Roman" w:hAnsi="Times New Roman" w:cs="Times New Roman"/>
          <w:b/>
          <w:sz w:val="24"/>
          <w:szCs w:val="24"/>
        </w:rPr>
        <w:t xml:space="preserve">: </w:t>
      </w:r>
    </w:p>
    <w:p w:rsidR="006E4100" w:rsidRPr="009369EF" w:rsidRDefault="00D85EE7" w:rsidP="009369EF">
      <w:pPr>
        <w:pStyle w:val="NoSpacing"/>
        <w:rPr>
          <w:rFonts w:ascii="Times New Roman" w:hAnsi="Times New Roman" w:cs="Times New Roman"/>
          <w:sz w:val="24"/>
          <w:szCs w:val="24"/>
        </w:rPr>
      </w:pPr>
      <w:r w:rsidRPr="009369EF">
        <w:rPr>
          <w:rFonts w:ascii="Times New Roman" w:hAnsi="Times New Roman" w:cs="Times New Roman"/>
          <w:sz w:val="24"/>
          <w:szCs w:val="24"/>
        </w:rPr>
        <w:t>Ho</w:t>
      </w:r>
      <w:r w:rsidR="002F527D" w:rsidRPr="009369EF">
        <w:rPr>
          <w:rFonts w:ascii="Times New Roman" w:hAnsi="Times New Roman" w:cs="Times New Roman"/>
          <w:sz w:val="24"/>
          <w:szCs w:val="24"/>
          <w:vertAlign w:val="subscript"/>
        </w:rPr>
        <w:t>1</w:t>
      </w:r>
      <w:r w:rsidRPr="009369EF">
        <w:rPr>
          <w:rFonts w:ascii="Times New Roman" w:hAnsi="Times New Roman" w:cs="Times New Roman"/>
          <w:sz w:val="24"/>
          <w:szCs w:val="24"/>
        </w:rPr>
        <w:t xml:space="preserve">: The mean </w:t>
      </w:r>
      <w:r w:rsidR="005C2C67" w:rsidRPr="009369EF">
        <w:rPr>
          <w:rFonts w:ascii="Times New Roman" w:hAnsi="Times New Roman" w:cs="Times New Roman"/>
          <w:sz w:val="24"/>
          <w:szCs w:val="24"/>
        </w:rPr>
        <w:t xml:space="preserve">academic </w:t>
      </w:r>
      <w:r w:rsidRPr="009369EF">
        <w:rPr>
          <w:rFonts w:ascii="Times New Roman" w:hAnsi="Times New Roman" w:cs="Times New Roman"/>
          <w:sz w:val="24"/>
          <w:szCs w:val="24"/>
        </w:rPr>
        <w:t>performance (pass rate) of B.Sc. Accounting students is equal to</w:t>
      </w:r>
    </w:p>
    <w:p w:rsidR="008F68CF" w:rsidRPr="009369EF" w:rsidRDefault="006E4100" w:rsidP="009369EF">
      <w:pPr>
        <w:pStyle w:val="NoSpacing"/>
        <w:rPr>
          <w:rFonts w:ascii="Times New Roman" w:hAnsi="Times New Roman" w:cs="Times New Roman"/>
          <w:sz w:val="24"/>
          <w:szCs w:val="24"/>
        </w:rPr>
      </w:pPr>
      <w:r w:rsidRPr="009369EF">
        <w:rPr>
          <w:rFonts w:ascii="Times New Roman" w:hAnsi="Times New Roman" w:cs="Times New Roman"/>
          <w:sz w:val="24"/>
          <w:szCs w:val="24"/>
        </w:rPr>
        <w:t xml:space="preserve">       </w:t>
      </w:r>
      <w:r w:rsidR="00D85EE7" w:rsidRPr="009369EF">
        <w:rPr>
          <w:rFonts w:ascii="Times New Roman" w:hAnsi="Times New Roman" w:cs="Times New Roman"/>
          <w:sz w:val="24"/>
          <w:szCs w:val="24"/>
        </w:rPr>
        <w:t xml:space="preserve"> </w:t>
      </w:r>
      <w:proofErr w:type="gramStart"/>
      <w:r w:rsidR="00D85EE7" w:rsidRPr="009369EF">
        <w:rPr>
          <w:rFonts w:ascii="Times New Roman" w:hAnsi="Times New Roman" w:cs="Times New Roman"/>
          <w:sz w:val="24"/>
          <w:szCs w:val="24"/>
        </w:rPr>
        <w:t>that</w:t>
      </w:r>
      <w:proofErr w:type="gramEnd"/>
      <w:r w:rsidR="00D85EE7" w:rsidRPr="009369EF">
        <w:rPr>
          <w:rFonts w:ascii="Times New Roman" w:hAnsi="Times New Roman" w:cs="Times New Roman"/>
          <w:sz w:val="24"/>
          <w:szCs w:val="24"/>
        </w:rPr>
        <w:t xml:space="preserve"> of BSc Business Administration students.</w:t>
      </w:r>
      <w:r w:rsidR="009A65EE" w:rsidRPr="009369EF">
        <w:rPr>
          <w:rFonts w:ascii="Times New Roman" w:hAnsi="Times New Roman" w:cs="Times New Roman"/>
          <w:sz w:val="24"/>
          <w:szCs w:val="24"/>
        </w:rPr>
        <w:t xml:space="preserve"> </w:t>
      </w:r>
    </w:p>
    <w:p w:rsidR="006E4100" w:rsidRPr="009369EF" w:rsidRDefault="003840A3" w:rsidP="009369EF">
      <w:pPr>
        <w:pStyle w:val="NoSpacing"/>
        <w:rPr>
          <w:rFonts w:ascii="Times New Roman" w:hAnsi="Times New Roman" w:cs="Times New Roman"/>
          <w:sz w:val="24"/>
          <w:szCs w:val="24"/>
        </w:rPr>
      </w:pPr>
      <w:r w:rsidRPr="009369EF">
        <w:rPr>
          <w:rFonts w:ascii="Times New Roman" w:hAnsi="Times New Roman" w:cs="Times New Roman"/>
          <w:sz w:val="24"/>
          <w:szCs w:val="24"/>
        </w:rPr>
        <w:t>Ho</w:t>
      </w:r>
      <w:r w:rsidR="002F527D" w:rsidRPr="009369EF">
        <w:rPr>
          <w:rFonts w:ascii="Times New Roman" w:hAnsi="Times New Roman" w:cs="Times New Roman"/>
          <w:sz w:val="24"/>
          <w:szCs w:val="24"/>
          <w:vertAlign w:val="subscript"/>
        </w:rPr>
        <w:t>2</w:t>
      </w:r>
      <w:r w:rsidRPr="009369EF">
        <w:rPr>
          <w:rFonts w:ascii="Times New Roman" w:hAnsi="Times New Roman" w:cs="Times New Roman"/>
          <w:sz w:val="24"/>
          <w:szCs w:val="24"/>
        </w:rPr>
        <w:t xml:space="preserve">: </w:t>
      </w:r>
      <w:r w:rsidR="0084474E" w:rsidRPr="009369EF">
        <w:rPr>
          <w:rFonts w:ascii="Times New Roman" w:hAnsi="Times New Roman" w:cs="Times New Roman"/>
          <w:sz w:val="24"/>
          <w:szCs w:val="24"/>
        </w:rPr>
        <w:t>T</w:t>
      </w:r>
      <w:r w:rsidR="00DF42AA" w:rsidRPr="009369EF">
        <w:rPr>
          <w:rFonts w:ascii="Times New Roman" w:hAnsi="Times New Roman" w:cs="Times New Roman"/>
          <w:sz w:val="24"/>
          <w:szCs w:val="24"/>
        </w:rPr>
        <w:t xml:space="preserve">he </w:t>
      </w:r>
      <w:r w:rsidR="0084474E" w:rsidRPr="009369EF">
        <w:rPr>
          <w:rFonts w:ascii="Times New Roman" w:hAnsi="Times New Roman" w:cs="Times New Roman"/>
          <w:sz w:val="24"/>
          <w:szCs w:val="24"/>
        </w:rPr>
        <w:t>difference i</w:t>
      </w:r>
      <w:r w:rsidR="00DF42AA" w:rsidRPr="009369EF">
        <w:rPr>
          <w:rFonts w:ascii="Times New Roman" w:hAnsi="Times New Roman" w:cs="Times New Roman"/>
          <w:sz w:val="24"/>
          <w:szCs w:val="24"/>
        </w:rPr>
        <w:t>s</w:t>
      </w:r>
      <w:r w:rsidR="0084474E" w:rsidRPr="009369EF">
        <w:rPr>
          <w:rFonts w:ascii="Times New Roman" w:hAnsi="Times New Roman" w:cs="Times New Roman"/>
          <w:sz w:val="24"/>
          <w:szCs w:val="24"/>
        </w:rPr>
        <w:t xml:space="preserve"> that</w:t>
      </w:r>
      <w:r w:rsidR="00DF42AA" w:rsidRPr="009369EF">
        <w:rPr>
          <w:rFonts w:ascii="Times New Roman" w:hAnsi="Times New Roman" w:cs="Times New Roman"/>
          <w:sz w:val="24"/>
          <w:szCs w:val="24"/>
        </w:rPr>
        <w:t xml:space="preserve"> the</w:t>
      </w:r>
      <w:r w:rsidR="0084474E" w:rsidRPr="009369EF">
        <w:rPr>
          <w:rFonts w:ascii="Times New Roman" w:hAnsi="Times New Roman" w:cs="Times New Roman"/>
          <w:sz w:val="24"/>
          <w:szCs w:val="24"/>
        </w:rPr>
        <w:t xml:space="preserve"> mean </w:t>
      </w:r>
      <w:r w:rsidR="005C2C67" w:rsidRPr="009369EF">
        <w:rPr>
          <w:rFonts w:ascii="Times New Roman" w:hAnsi="Times New Roman" w:cs="Times New Roman"/>
          <w:sz w:val="24"/>
          <w:szCs w:val="24"/>
        </w:rPr>
        <w:t xml:space="preserve">academic </w:t>
      </w:r>
      <w:r w:rsidR="001206B5" w:rsidRPr="009369EF">
        <w:rPr>
          <w:rFonts w:ascii="Times New Roman" w:hAnsi="Times New Roman" w:cs="Times New Roman"/>
          <w:sz w:val="24"/>
          <w:szCs w:val="24"/>
        </w:rPr>
        <w:t>performance of Male and Female students</w:t>
      </w:r>
    </w:p>
    <w:p w:rsidR="00F31F6A" w:rsidRPr="009369EF" w:rsidRDefault="006E4100" w:rsidP="009369EF">
      <w:pPr>
        <w:pStyle w:val="NoSpacing"/>
        <w:rPr>
          <w:rFonts w:ascii="Times New Roman" w:hAnsi="Times New Roman" w:cs="Times New Roman"/>
          <w:sz w:val="24"/>
          <w:szCs w:val="24"/>
        </w:rPr>
      </w:pPr>
      <w:r w:rsidRPr="009369EF">
        <w:rPr>
          <w:rFonts w:ascii="Times New Roman" w:hAnsi="Times New Roman" w:cs="Times New Roman"/>
          <w:sz w:val="24"/>
          <w:szCs w:val="24"/>
        </w:rPr>
        <w:t xml:space="preserve">        </w:t>
      </w:r>
      <w:r w:rsidR="001206B5" w:rsidRPr="009369EF">
        <w:rPr>
          <w:rFonts w:ascii="Times New Roman" w:hAnsi="Times New Roman" w:cs="Times New Roman"/>
          <w:sz w:val="24"/>
          <w:szCs w:val="24"/>
        </w:rPr>
        <w:t xml:space="preserve"> </w:t>
      </w:r>
      <w:proofErr w:type="gramStart"/>
      <w:r w:rsidR="001206B5" w:rsidRPr="009369EF">
        <w:rPr>
          <w:rFonts w:ascii="Times New Roman" w:hAnsi="Times New Roman" w:cs="Times New Roman"/>
          <w:sz w:val="24"/>
          <w:szCs w:val="24"/>
        </w:rPr>
        <w:t>is</w:t>
      </w:r>
      <w:proofErr w:type="gramEnd"/>
      <w:r w:rsidR="0084474E" w:rsidRPr="009369EF">
        <w:rPr>
          <w:rFonts w:ascii="Times New Roman" w:hAnsi="Times New Roman" w:cs="Times New Roman"/>
          <w:sz w:val="24"/>
          <w:szCs w:val="24"/>
        </w:rPr>
        <w:t xml:space="preserve"> zero</w:t>
      </w:r>
      <w:r w:rsidR="009A65EE" w:rsidRPr="009369EF">
        <w:rPr>
          <w:rFonts w:ascii="Times New Roman" w:hAnsi="Times New Roman" w:cs="Times New Roman"/>
          <w:sz w:val="24"/>
          <w:szCs w:val="24"/>
        </w:rPr>
        <w:t xml:space="preserve"> </w:t>
      </w:r>
    </w:p>
    <w:p w:rsidR="006E4100" w:rsidRPr="009369EF" w:rsidRDefault="009A65EE" w:rsidP="009369EF">
      <w:pPr>
        <w:pStyle w:val="NoSpacing"/>
        <w:rPr>
          <w:rFonts w:ascii="Times New Roman" w:hAnsi="Times New Roman" w:cs="Times New Roman"/>
          <w:sz w:val="24"/>
          <w:szCs w:val="24"/>
        </w:rPr>
      </w:pPr>
      <w:r w:rsidRPr="009369EF">
        <w:rPr>
          <w:rFonts w:ascii="Times New Roman" w:hAnsi="Times New Roman" w:cs="Times New Roman"/>
          <w:sz w:val="24"/>
          <w:szCs w:val="24"/>
        </w:rPr>
        <w:t>Ho</w:t>
      </w:r>
      <w:r w:rsidR="002F527D" w:rsidRPr="009369EF">
        <w:rPr>
          <w:rFonts w:ascii="Times New Roman" w:hAnsi="Times New Roman" w:cs="Times New Roman"/>
          <w:sz w:val="24"/>
          <w:szCs w:val="24"/>
          <w:vertAlign w:val="subscript"/>
        </w:rPr>
        <w:t>3</w:t>
      </w:r>
      <w:r w:rsidRPr="009369EF">
        <w:rPr>
          <w:rFonts w:ascii="Times New Roman" w:hAnsi="Times New Roman" w:cs="Times New Roman"/>
          <w:sz w:val="24"/>
          <w:szCs w:val="24"/>
        </w:rPr>
        <w:t xml:space="preserve">: Students </w:t>
      </w:r>
      <w:r w:rsidR="005C2C67" w:rsidRPr="009369EF">
        <w:rPr>
          <w:rFonts w:ascii="Times New Roman" w:hAnsi="Times New Roman" w:cs="Times New Roman"/>
          <w:sz w:val="24"/>
          <w:szCs w:val="24"/>
        </w:rPr>
        <w:t xml:space="preserve">mean academic </w:t>
      </w:r>
      <w:r w:rsidRPr="009369EF">
        <w:rPr>
          <w:rFonts w:ascii="Times New Roman" w:hAnsi="Times New Roman" w:cs="Times New Roman"/>
          <w:sz w:val="24"/>
          <w:szCs w:val="24"/>
        </w:rPr>
        <w:t xml:space="preserve">performance in quantitative courses </w:t>
      </w:r>
      <w:r w:rsidR="005C2C67" w:rsidRPr="009369EF">
        <w:rPr>
          <w:rFonts w:ascii="Times New Roman" w:hAnsi="Times New Roman" w:cs="Times New Roman"/>
          <w:sz w:val="24"/>
          <w:szCs w:val="24"/>
        </w:rPr>
        <w:t xml:space="preserve">does not </w:t>
      </w:r>
      <w:r w:rsidRPr="009369EF">
        <w:rPr>
          <w:rFonts w:ascii="Times New Roman" w:hAnsi="Times New Roman" w:cs="Times New Roman"/>
          <w:sz w:val="24"/>
          <w:szCs w:val="24"/>
        </w:rPr>
        <w:t>differ from</w:t>
      </w:r>
    </w:p>
    <w:p w:rsidR="009A65EE" w:rsidRPr="009369EF" w:rsidRDefault="006E4100" w:rsidP="009369EF">
      <w:pPr>
        <w:pStyle w:val="NoSpacing"/>
        <w:rPr>
          <w:rFonts w:ascii="Times New Roman" w:hAnsi="Times New Roman" w:cs="Times New Roman"/>
          <w:sz w:val="24"/>
          <w:szCs w:val="24"/>
        </w:rPr>
      </w:pPr>
      <w:r w:rsidRPr="009369EF">
        <w:rPr>
          <w:rFonts w:ascii="Times New Roman" w:hAnsi="Times New Roman" w:cs="Times New Roman"/>
          <w:sz w:val="24"/>
          <w:szCs w:val="24"/>
        </w:rPr>
        <w:t xml:space="preserve">       </w:t>
      </w:r>
      <w:r w:rsidR="009A65EE" w:rsidRPr="009369EF">
        <w:rPr>
          <w:rFonts w:ascii="Times New Roman" w:hAnsi="Times New Roman" w:cs="Times New Roman"/>
          <w:sz w:val="24"/>
          <w:szCs w:val="24"/>
        </w:rPr>
        <w:t xml:space="preserve"> </w:t>
      </w:r>
      <w:proofErr w:type="gramStart"/>
      <w:r w:rsidR="009A65EE" w:rsidRPr="009369EF">
        <w:rPr>
          <w:rFonts w:ascii="Times New Roman" w:hAnsi="Times New Roman" w:cs="Times New Roman"/>
          <w:sz w:val="24"/>
          <w:szCs w:val="24"/>
        </w:rPr>
        <w:t>the</w:t>
      </w:r>
      <w:r w:rsidR="005C2C67" w:rsidRPr="009369EF">
        <w:rPr>
          <w:rFonts w:ascii="Times New Roman" w:hAnsi="Times New Roman" w:cs="Times New Roman"/>
          <w:sz w:val="24"/>
          <w:szCs w:val="24"/>
        </w:rPr>
        <w:t>ir</w:t>
      </w:r>
      <w:proofErr w:type="gramEnd"/>
      <w:r w:rsidR="005C2C67" w:rsidRPr="009369EF">
        <w:rPr>
          <w:rFonts w:ascii="Times New Roman" w:hAnsi="Times New Roman" w:cs="Times New Roman"/>
          <w:sz w:val="24"/>
          <w:szCs w:val="24"/>
        </w:rPr>
        <w:t xml:space="preserve"> </w:t>
      </w:r>
      <w:r w:rsidR="009A65EE" w:rsidRPr="009369EF">
        <w:rPr>
          <w:rFonts w:ascii="Times New Roman" w:hAnsi="Times New Roman" w:cs="Times New Roman"/>
          <w:sz w:val="24"/>
          <w:szCs w:val="24"/>
        </w:rPr>
        <w:t xml:space="preserve">performance in non-quantitative courses. </w:t>
      </w:r>
    </w:p>
    <w:p w:rsidR="006E4100" w:rsidRPr="009369EF" w:rsidRDefault="00F31F6A" w:rsidP="009369EF">
      <w:pPr>
        <w:pStyle w:val="NoSpacing"/>
        <w:rPr>
          <w:rFonts w:ascii="Times New Roman" w:hAnsi="Times New Roman" w:cs="Times New Roman"/>
          <w:sz w:val="24"/>
          <w:szCs w:val="24"/>
        </w:rPr>
      </w:pPr>
      <w:r w:rsidRPr="009369EF">
        <w:rPr>
          <w:rFonts w:ascii="Times New Roman" w:hAnsi="Times New Roman" w:cs="Times New Roman"/>
          <w:sz w:val="24"/>
          <w:szCs w:val="24"/>
        </w:rPr>
        <w:t>Ho</w:t>
      </w:r>
      <w:r w:rsidR="002F527D" w:rsidRPr="009369EF">
        <w:rPr>
          <w:rFonts w:ascii="Times New Roman" w:hAnsi="Times New Roman" w:cs="Times New Roman"/>
          <w:sz w:val="24"/>
          <w:szCs w:val="24"/>
          <w:vertAlign w:val="subscript"/>
        </w:rPr>
        <w:t>4</w:t>
      </w:r>
      <w:r w:rsidRPr="009369EF">
        <w:rPr>
          <w:rFonts w:ascii="Times New Roman" w:hAnsi="Times New Roman" w:cs="Times New Roman"/>
          <w:sz w:val="24"/>
          <w:szCs w:val="24"/>
        </w:rPr>
        <w:t xml:space="preserve">: </w:t>
      </w:r>
      <w:r w:rsidR="009A65EE" w:rsidRPr="009369EF">
        <w:rPr>
          <w:rFonts w:ascii="Times New Roman" w:hAnsi="Times New Roman" w:cs="Times New Roman"/>
          <w:sz w:val="24"/>
          <w:szCs w:val="24"/>
        </w:rPr>
        <w:t>T</w:t>
      </w:r>
      <w:r w:rsidRPr="009369EF">
        <w:rPr>
          <w:rFonts w:ascii="Times New Roman" w:hAnsi="Times New Roman" w:cs="Times New Roman"/>
          <w:sz w:val="24"/>
          <w:szCs w:val="24"/>
        </w:rPr>
        <w:t xml:space="preserve">he </w:t>
      </w:r>
      <w:r w:rsidR="005C2C67" w:rsidRPr="009369EF">
        <w:rPr>
          <w:rFonts w:ascii="Times New Roman" w:hAnsi="Times New Roman" w:cs="Times New Roman"/>
          <w:sz w:val="24"/>
          <w:szCs w:val="24"/>
        </w:rPr>
        <w:t xml:space="preserve">mean academic </w:t>
      </w:r>
      <w:r w:rsidRPr="009369EF">
        <w:rPr>
          <w:rFonts w:ascii="Times New Roman" w:hAnsi="Times New Roman" w:cs="Times New Roman"/>
          <w:sz w:val="24"/>
          <w:szCs w:val="24"/>
        </w:rPr>
        <w:t>performances of Accounting and Business Administration</w:t>
      </w:r>
    </w:p>
    <w:p w:rsidR="008F68CF" w:rsidRPr="009369EF" w:rsidRDefault="006E4100" w:rsidP="009369EF">
      <w:pPr>
        <w:pStyle w:val="NoSpacing"/>
        <w:rPr>
          <w:rFonts w:ascii="Times New Roman" w:hAnsi="Times New Roman" w:cs="Times New Roman"/>
          <w:sz w:val="24"/>
          <w:szCs w:val="24"/>
        </w:rPr>
      </w:pPr>
      <w:r w:rsidRPr="009369EF">
        <w:rPr>
          <w:rFonts w:ascii="Times New Roman" w:hAnsi="Times New Roman" w:cs="Times New Roman"/>
          <w:sz w:val="24"/>
          <w:szCs w:val="24"/>
        </w:rPr>
        <w:t xml:space="preserve">      </w:t>
      </w:r>
      <w:r w:rsidR="00F31F6A" w:rsidRPr="009369EF">
        <w:rPr>
          <w:rFonts w:ascii="Times New Roman" w:hAnsi="Times New Roman" w:cs="Times New Roman"/>
          <w:sz w:val="24"/>
          <w:szCs w:val="24"/>
        </w:rPr>
        <w:t xml:space="preserve"> </w:t>
      </w:r>
      <w:r w:rsidRPr="009369EF">
        <w:rPr>
          <w:rFonts w:ascii="Times New Roman" w:hAnsi="Times New Roman" w:cs="Times New Roman"/>
          <w:sz w:val="24"/>
          <w:szCs w:val="24"/>
        </w:rPr>
        <w:t xml:space="preserve"> </w:t>
      </w:r>
      <w:proofErr w:type="gramStart"/>
      <w:r w:rsidR="00F31F6A" w:rsidRPr="009369EF">
        <w:rPr>
          <w:rFonts w:ascii="Times New Roman" w:hAnsi="Times New Roman" w:cs="Times New Roman"/>
          <w:sz w:val="24"/>
          <w:szCs w:val="24"/>
        </w:rPr>
        <w:t>students</w:t>
      </w:r>
      <w:proofErr w:type="gramEnd"/>
      <w:r w:rsidR="00F31F6A" w:rsidRPr="009369EF">
        <w:rPr>
          <w:rFonts w:ascii="Times New Roman" w:hAnsi="Times New Roman" w:cs="Times New Roman"/>
          <w:sz w:val="24"/>
          <w:szCs w:val="24"/>
        </w:rPr>
        <w:t xml:space="preserve"> do not</w:t>
      </w:r>
      <w:r w:rsidR="005C2C67" w:rsidRPr="009369EF">
        <w:rPr>
          <w:rFonts w:ascii="Times New Roman" w:hAnsi="Times New Roman" w:cs="Times New Roman"/>
          <w:sz w:val="24"/>
          <w:szCs w:val="24"/>
        </w:rPr>
        <w:t xml:space="preserve"> </w:t>
      </w:r>
      <w:r w:rsidR="0073050D" w:rsidRPr="009369EF">
        <w:rPr>
          <w:rFonts w:ascii="Times New Roman" w:hAnsi="Times New Roman" w:cs="Times New Roman"/>
          <w:sz w:val="24"/>
          <w:szCs w:val="24"/>
        </w:rPr>
        <w:t>differ in the Q</w:t>
      </w:r>
      <w:r w:rsidR="00F31F6A" w:rsidRPr="009369EF">
        <w:rPr>
          <w:rFonts w:ascii="Times New Roman" w:hAnsi="Times New Roman" w:cs="Times New Roman"/>
          <w:sz w:val="24"/>
          <w:szCs w:val="24"/>
        </w:rPr>
        <w:t xml:space="preserve">uantitative courses:    </w:t>
      </w:r>
    </w:p>
    <w:p w:rsidR="006E4100" w:rsidRPr="009369EF" w:rsidRDefault="001206B5" w:rsidP="009369EF">
      <w:pPr>
        <w:pStyle w:val="NoSpacing"/>
        <w:rPr>
          <w:rFonts w:ascii="Times New Roman" w:hAnsi="Times New Roman" w:cs="Times New Roman"/>
          <w:sz w:val="24"/>
          <w:szCs w:val="24"/>
        </w:rPr>
      </w:pPr>
      <w:r w:rsidRPr="009369EF">
        <w:rPr>
          <w:rFonts w:ascii="Times New Roman" w:hAnsi="Times New Roman" w:cs="Times New Roman"/>
          <w:sz w:val="24"/>
          <w:szCs w:val="24"/>
        </w:rPr>
        <w:t>Ho</w:t>
      </w:r>
      <w:r w:rsidR="002F527D" w:rsidRPr="009369EF">
        <w:rPr>
          <w:rFonts w:ascii="Times New Roman" w:hAnsi="Times New Roman" w:cs="Times New Roman"/>
          <w:sz w:val="24"/>
          <w:szCs w:val="24"/>
          <w:vertAlign w:val="subscript"/>
        </w:rPr>
        <w:t>5</w:t>
      </w:r>
      <w:r w:rsidRPr="009369EF">
        <w:rPr>
          <w:rFonts w:ascii="Times New Roman" w:hAnsi="Times New Roman" w:cs="Times New Roman"/>
          <w:sz w:val="24"/>
          <w:szCs w:val="24"/>
        </w:rPr>
        <w:t>:</w:t>
      </w:r>
      <w:r w:rsidR="009A65EE" w:rsidRPr="009369EF">
        <w:rPr>
          <w:rFonts w:ascii="Times New Roman" w:hAnsi="Times New Roman" w:cs="Times New Roman"/>
          <w:sz w:val="24"/>
          <w:szCs w:val="24"/>
        </w:rPr>
        <w:t xml:space="preserve"> T</w:t>
      </w:r>
      <w:r w:rsidRPr="009369EF">
        <w:rPr>
          <w:rFonts w:ascii="Times New Roman" w:hAnsi="Times New Roman" w:cs="Times New Roman"/>
          <w:sz w:val="24"/>
          <w:szCs w:val="24"/>
        </w:rPr>
        <w:t xml:space="preserve">he </w:t>
      </w:r>
      <w:r w:rsidR="005C2C67" w:rsidRPr="009369EF">
        <w:rPr>
          <w:rFonts w:ascii="Times New Roman" w:hAnsi="Times New Roman" w:cs="Times New Roman"/>
          <w:sz w:val="24"/>
          <w:szCs w:val="24"/>
        </w:rPr>
        <w:t>mean academic performance</w:t>
      </w:r>
      <w:r w:rsidRPr="009369EF">
        <w:rPr>
          <w:rFonts w:ascii="Times New Roman" w:hAnsi="Times New Roman" w:cs="Times New Roman"/>
          <w:sz w:val="24"/>
          <w:szCs w:val="24"/>
        </w:rPr>
        <w:t xml:space="preserve"> of Accounting and Business Administration </w:t>
      </w:r>
    </w:p>
    <w:p w:rsidR="001206B5" w:rsidRPr="009369EF" w:rsidRDefault="006E4100" w:rsidP="009369EF">
      <w:pPr>
        <w:pStyle w:val="NoSpacing"/>
        <w:rPr>
          <w:rFonts w:ascii="Times New Roman" w:hAnsi="Times New Roman" w:cs="Times New Roman"/>
          <w:sz w:val="24"/>
          <w:szCs w:val="24"/>
        </w:rPr>
      </w:pPr>
      <w:r w:rsidRPr="009369EF">
        <w:rPr>
          <w:rFonts w:ascii="Times New Roman" w:hAnsi="Times New Roman" w:cs="Times New Roman"/>
          <w:sz w:val="24"/>
          <w:szCs w:val="24"/>
        </w:rPr>
        <w:t xml:space="preserve">        </w:t>
      </w:r>
      <w:proofErr w:type="gramStart"/>
      <w:r w:rsidR="001206B5" w:rsidRPr="009369EF">
        <w:rPr>
          <w:rFonts w:ascii="Times New Roman" w:hAnsi="Times New Roman" w:cs="Times New Roman"/>
          <w:sz w:val="24"/>
          <w:szCs w:val="24"/>
        </w:rPr>
        <w:t>students</w:t>
      </w:r>
      <w:proofErr w:type="gramEnd"/>
      <w:r w:rsidR="001206B5" w:rsidRPr="009369EF">
        <w:rPr>
          <w:rFonts w:ascii="Times New Roman" w:hAnsi="Times New Roman" w:cs="Times New Roman"/>
          <w:sz w:val="24"/>
          <w:szCs w:val="24"/>
        </w:rPr>
        <w:t xml:space="preserve"> do not</w:t>
      </w:r>
      <w:r w:rsidR="009A65EE" w:rsidRPr="009369EF">
        <w:rPr>
          <w:rFonts w:ascii="Times New Roman" w:hAnsi="Times New Roman" w:cs="Times New Roman"/>
          <w:sz w:val="24"/>
          <w:szCs w:val="24"/>
        </w:rPr>
        <w:t xml:space="preserve"> </w:t>
      </w:r>
      <w:r w:rsidR="001206B5" w:rsidRPr="009369EF">
        <w:rPr>
          <w:rFonts w:ascii="Times New Roman" w:hAnsi="Times New Roman" w:cs="Times New Roman"/>
          <w:sz w:val="24"/>
          <w:szCs w:val="24"/>
        </w:rPr>
        <w:t>differ in the Non-quantitative courses:</w:t>
      </w:r>
      <w:r w:rsidR="009A65EE" w:rsidRPr="009369EF">
        <w:rPr>
          <w:rFonts w:ascii="Times New Roman" w:hAnsi="Times New Roman" w:cs="Times New Roman"/>
          <w:sz w:val="24"/>
          <w:szCs w:val="24"/>
        </w:rPr>
        <w:t xml:space="preserve"> </w:t>
      </w:r>
    </w:p>
    <w:p w:rsidR="00064812" w:rsidRDefault="009936CA" w:rsidP="00CC3E72">
      <w:pPr>
        <w:jc w:val="both"/>
        <w:rPr>
          <w:rFonts w:ascii="Times New Roman" w:hAnsi="Times New Roman" w:cs="Times New Roman"/>
          <w:sz w:val="24"/>
          <w:szCs w:val="24"/>
        </w:rPr>
      </w:pPr>
      <w:r>
        <w:rPr>
          <w:rFonts w:ascii="Times New Roman" w:hAnsi="Times New Roman" w:cs="Times New Roman"/>
          <w:sz w:val="24"/>
          <w:szCs w:val="24"/>
        </w:rPr>
        <w:t xml:space="preserve"> </w:t>
      </w:r>
      <w:r w:rsidR="008F68CF">
        <w:rPr>
          <w:rFonts w:ascii="Times New Roman" w:hAnsi="Times New Roman" w:cs="Times New Roman"/>
          <w:sz w:val="24"/>
          <w:szCs w:val="24"/>
        </w:rPr>
        <w:t xml:space="preserve"> </w:t>
      </w:r>
    </w:p>
    <w:p w:rsidR="00CC3E72" w:rsidRDefault="009B4CFC" w:rsidP="00CC3E72">
      <w:pPr>
        <w:jc w:val="both"/>
        <w:rPr>
          <w:rFonts w:ascii="Times New Roman" w:hAnsi="Times New Roman" w:cs="Times New Roman"/>
          <w:b/>
          <w:sz w:val="24"/>
          <w:szCs w:val="24"/>
        </w:rPr>
      </w:pPr>
      <w:r w:rsidRPr="00CE26DC">
        <w:rPr>
          <w:rFonts w:ascii="Times New Roman" w:hAnsi="Times New Roman" w:cs="Times New Roman"/>
          <w:b/>
          <w:sz w:val="24"/>
          <w:szCs w:val="24"/>
        </w:rPr>
        <w:t xml:space="preserve">LITERATURE REVIEW </w:t>
      </w:r>
    </w:p>
    <w:p w:rsidR="006A3B84" w:rsidRDefault="006A3B84" w:rsidP="006A3B84">
      <w:pPr>
        <w:jc w:val="both"/>
        <w:rPr>
          <w:rFonts w:ascii="Times New Roman" w:hAnsi="Times New Roman" w:cs="Times New Roman"/>
          <w:sz w:val="24"/>
          <w:szCs w:val="24"/>
        </w:rPr>
      </w:pPr>
      <w:r>
        <w:rPr>
          <w:rFonts w:ascii="Times New Roman" w:hAnsi="Times New Roman" w:cs="Times New Roman"/>
          <w:sz w:val="24"/>
          <w:szCs w:val="24"/>
        </w:rPr>
        <w:t xml:space="preserve">Students’ performance can be measured by series of tests associated with coursework and any other type of assessment required by an educational institution. Various studies have investigated students’ academic performance in Open and Distance Learning (ODL) system all over the world. The factors to be investigated will be considered in two aspects, namely, individual or personal factors and institutional factors. Personal factors are factors related to the learner which include: demographic factors (personal characteristics, age, gender, marital status, ability, interest/attitude, parenthood, socio-economic status, time spent on studies, time spent on paid work, motivation, pre- admission achievement, career related issues and pressure), and institutional factors (availability of materials, behaviour and competence of instructors and library services). </w:t>
      </w:r>
    </w:p>
    <w:p w:rsidR="006A3B84" w:rsidRPr="00EF3561" w:rsidRDefault="006A3B84" w:rsidP="006A3B84">
      <w:pPr>
        <w:jc w:val="both"/>
        <w:rPr>
          <w:rFonts w:ascii="Times New Roman" w:hAnsi="Times New Roman" w:cs="Times New Roman"/>
          <w:b/>
          <w:sz w:val="24"/>
          <w:szCs w:val="24"/>
        </w:rPr>
      </w:pPr>
      <w:r w:rsidRPr="00EF3561">
        <w:rPr>
          <w:rFonts w:ascii="Times New Roman" w:hAnsi="Times New Roman" w:cs="Times New Roman"/>
          <w:b/>
          <w:sz w:val="24"/>
          <w:szCs w:val="24"/>
        </w:rPr>
        <w:t>Personal Factors</w:t>
      </w:r>
    </w:p>
    <w:p w:rsidR="006A3B84" w:rsidRDefault="006A3B84" w:rsidP="006A3B84">
      <w:pPr>
        <w:jc w:val="both"/>
        <w:rPr>
          <w:rFonts w:ascii="Times New Roman" w:hAnsi="Times New Roman" w:cs="Times New Roman"/>
          <w:sz w:val="24"/>
          <w:szCs w:val="24"/>
        </w:rPr>
      </w:pPr>
      <w:r>
        <w:rPr>
          <w:rFonts w:ascii="Times New Roman" w:hAnsi="Times New Roman" w:cs="Times New Roman"/>
          <w:sz w:val="24"/>
          <w:szCs w:val="24"/>
        </w:rPr>
        <w:t xml:space="preserve">Smith and Naylor (1993) investigated what determines students’ performance in degree programmes in Universities and found that personal </w:t>
      </w:r>
      <w:r w:rsidR="009356F1">
        <w:rPr>
          <w:rFonts w:ascii="Times New Roman" w:hAnsi="Times New Roman" w:cs="Times New Roman"/>
          <w:sz w:val="24"/>
          <w:szCs w:val="24"/>
        </w:rPr>
        <w:t>characteristics have significant</w:t>
      </w:r>
      <w:r>
        <w:rPr>
          <w:rFonts w:ascii="Times New Roman" w:hAnsi="Times New Roman" w:cs="Times New Roman"/>
          <w:sz w:val="24"/>
          <w:szCs w:val="24"/>
        </w:rPr>
        <w:t xml:space="preserve"> influence on </w:t>
      </w:r>
      <w:r w:rsidR="009356F1">
        <w:rPr>
          <w:rFonts w:ascii="Times New Roman" w:hAnsi="Times New Roman" w:cs="Times New Roman"/>
          <w:sz w:val="24"/>
          <w:szCs w:val="24"/>
        </w:rPr>
        <w:t>students’ academic performance</w:t>
      </w:r>
      <w:r>
        <w:rPr>
          <w:rFonts w:ascii="Times New Roman" w:hAnsi="Times New Roman" w:cs="Times New Roman"/>
          <w:sz w:val="24"/>
          <w:szCs w:val="24"/>
        </w:rPr>
        <w:t xml:space="preserve">. They also found that females perform better in science and humanities programmes </w:t>
      </w:r>
      <w:r w:rsidR="009356F1">
        <w:rPr>
          <w:rFonts w:ascii="Times New Roman" w:hAnsi="Times New Roman" w:cs="Times New Roman"/>
          <w:sz w:val="24"/>
          <w:szCs w:val="24"/>
        </w:rPr>
        <w:t>but</w:t>
      </w:r>
      <w:r>
        <w:rPr>
          <w:rFonts w:ascii="Times New Roman" w:hAnsi="Times New Roman" w:cs="Times New Roman"/>
          <w:sz w:val="24"/>
          <w:szCs w:val="24"/>
        </w:rPr>
        <w:t xml:space="preserve"> perform </w:t>
      </w:r>
      <w:r w:rsidR="009356F1">
        <w:rPr>
          <w:rFonts w:ascii="Times New Roman" w:hAnsi="Times New Roman" w:cs="Times New Roman"/>
          <w:sz w:val="24"/>
          <w:szCs w:val="24"/>
        </w:rPr>
        <w:t>poorly</w:t>
      </w:r>
      <w:r>
        <w:rPr>
          <w:rFonts w:ascii="Times New Roman" w:hAnsi="Times New Roman" w:cs="Times New Roman"/>
          <w:sz w:val="24"/>
          <w:szCs w:val="24"/>
        </w:rPr>
        <w:t xml:space="preserve"> in mathematics and computing. They also found that both married male and female students perform better than unmarried ones. </w:t>
      </w:r>
      <w:proofErr w:type="spellStart"/>
      <w:r>
        <w:rPr>
          <w:rFonts w:ascii="Times New Roman" w:hAnsi="Times New Roman" w:cs="Times New Roman"/>
          <w:sz w:val="24"/>
          <w:szCs w:val="24"/>
        </w:rPr>
        <w:t>Alfan</w:t>
      </w:r>
      <w:proofErr w:type="spellEnd"/>
      <w:r>
        <w:rPr>
          <w:rFonts w:ascii="Times New Roman" w:hAnsi="Times New Roman" w:cs="Times New Roman"/>
          <w:sz w:val="24"/>
          <w:szCs w:val="24"/>
        </w:rPr>
        <w:t xml:space="preserve"> &amp; Othman (2005) investigated undergraduate </w:t>
      </w:r>
      <w:r w:rsidR="009356F1">
        <w:rPr>
          <w:rFonts w:ascii="Times New Roman" w:hAnsi="Times New Roman" w:cs="Times New Roman"/>
          <w:sz w:val="24"/>
          <w:szCs w:val="24"/>
        </w:rPr>
        <w:t xml:space="preserve">academic </w:t>
      </w:r>
      <w:r>
        <w:rPr>
          <w:rFonts w:ascii="Times New Roman" w:hAnsi="Times New Roman" w:cs="Times New Roman"/>
          <w:sz w:val="24"/>
          <w:szCs w:val="24"/>
        </w:rPr>
        <w:t xml:space="preserve">performance in the faculty of </w:t>
      </w:r>
      <w:r>
        <w:rPr>
          <w:rFonts w:ascii="Times New Roman" w:hAnsi="Times New Roman" w:cs="Times New Roman"/>
          <w:sz w:val="24"/>
          <w:szCs w:val="24"/>
        </w:rPr>
        <w:lastRenderedPageBreak/>
        <w:t xml:space="preserve">Business and Accounting at University of Malaysia. Their result was that demographic profile, qualification at point of entry, and pre-university level course taken explained the variance in their grade point average (GPA) and those females performed better than male students. In another study, Al </w:t>
      </w:r>
      <w:proofErr w:type="spellStart"/>
      <w:r>
        <w:rPr>
          <w:rFonts w:ascii="Times New Roman" w:hAnsi="Times New Roman" w:cs="Times New Roman"/>
          <w:sz w:val="24"/>
          <w:szCs w:val="24"/>
        </w:rPr>
        <w:t>Khader</w:t>
      </w:r>
      <w:proofErr w:type="spellEnd"/>
      <w:r>
        <w:rPr>
          <w:rFonts w:ascii="Times New Roman" w:hAnsi="Times New Roman" w:cs="Times New Roman"/>
          <w:sz w:val="24"/>
          <w:szCs w:val="24"/>
        </w:rPr>
        <w:t xml:space="preserve"> (1996) in their study found that the GPA of female students was higher than their male counterparts. On the contrary, </w:t>
      </w:r>
      <w:proofErr w:type="spellStart"/>
      <w:r>
        <w:rPr>
          <w:rFonts w:ascii="Times New Roman" w:hAnsi="Times New Roman" w:cs="Times New Roman"/>
          <w:sz w:val="24"/>
          <w:szCs w:val="24"/>
        </w:rPr>
        <w:t>Nyikabadzoi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and Slam (2014) affirmed that gender of student showed significant independent effect on GPA.  </w:t>
      </w:r>
    </w:p>
    <w:p w:rsidR="006A3B84" w:rsidRDefault="006A3B84" w:rsidP="006A3B84">
      <w:pPr>
        <w:jc w:val="both"/>
        <w:rPr>
          <w:rFonts w:ascii="Times New Roman" w:hAnsi="Times New Roman" w:cs="Times New Roman"/>
          <w:sz w:val="24"/>
          <w:szCs w:val="24"/>
        </w:rPr>
      </w:pPr>
      <w:proofErr w:type="spellStart"/>
      <w:r>
        <w:rPr>
          <w:rFonts w:ascii="Times New Roman" w:hAnsi="Times New Roman" w:cs="Times New Roman"/>
          <w:sz w:val="24"/>
          <w:szCs w:val="24"/>
        </w:rPr>
        <w:t>Cheesman</w:t>
      </w:r>
      <w:proofErr w:type="spellEnd"/>
      <w:r>
        <w:rPr>
          <w:rFonts w:ascii="Times New Roman" w:hAnsi="Times New Roman" w:cs="Times New Roman"/>
          <w:sz w:val="24"/>
          <w:szCs w:val="24"/>
        </w:rPr>
        <w:t xml:space="preserve"> et al., (2006) identified that matured students performed better than younger ones.  Looking at students’ academic ability to cope with complexity of the courses, Islam (2014) &amp; Martha (2009) found that ability depends on pre-admission achievement at the point of entry and the quality of previous secondary school attended. </w:t>
      </w:r>
      <w:proofErr w:type="spellStart"/>
      <w:r>
        <w:rPr>
          <w:rFonts w:ascii="Times New Roman" w:hAnsi="Times New Roman" w:cs="Times New Roman"/>
          <w:sz w:val="24"/>
          <w:szCs w:val="24"/>
        </w:rPr>
        <w:t>Erdem</w:t>
      </w:r>
      <w:proofErr w:type="spellEnd"/>
      <w:r>
        <w:rPr>
          <w:rFonts w:ascii="Times New Roman" w:hAnsi="Times New Roman" w:cs="Times New Roman"/>
          <w:sz w:val="24"/>
          <w:szCs w:val="24"/>
        </w:rPr>
        <w:t xml:space="preserve"> et al. (2007) in their study concluded that the probability of getting a higher cumulative GPA was higher if a student attended a specialised school than if he attended an ordinary high school. In this regard, </w:t>
      </w:r>
      <w:proofErr w:type="spellStart"/>
      <w:r>
        <w:rPr>
          <w:rFonts w:ascii="Times New Roman" w:hAnsi="Times New Roman" w:cs="Times New Roman"/>
          <w:sz w:val="24"/>
          <w:szCs w:val="24"/>
        </w:rPr>
        <w:t>Kyoshaba</w:t>
      </w:r>
      <w:proofErr w:type="spellEnd"/>
      <w:r>
        <w:rPr>
          <w:rFonts w:ascii="Times New Roman" w:hAnsi="Times New Roman" w:cs="Times New Roman"/>
          <w:sz w:val="24"/>
          <w:szCs w:val="24"/>
        </w:rPr>
        <w:t xml:space="preserve"> (2009) observed that student’s educational outcome and academic success is highly influenced by the type of school they attends. </w:t>
      </w:r>
      <w:proofErr w:type="spellStart"/>
      <w:r>
        <w:rPr>
          <w:rFonts w:ascii="Times New Roman" w:hAnsi="Times New Roman" w:cs="Times New Roman"/>
          <w:sz w:val="24"/>
          <w:szCs w:val="24"/>
        </w:rPr>
        <w:t>Considire</w:t>
      </w:r>
      <w:proofErr w:type="spellEnd"/>
      <w:r>
        <w:rPr>
          <w:rFonts w:ascii="Times New Roman" w:hAnsi="Times New Roman" w:cs="Times New Roman"/>
          <w:sz w:val="24"/>
          <w:szCs w:val="24"/>
        </w:rPr>
        <w:t xml:space="preserve"> (2009) and </w:t>
      </w:r>
      <w:proofErr w:type="spellStart"/>
      <w:r>
        <w:rPr>
          <w:rFonts w:ascii="Times New Roman" w:hAnsi="Times New Roman" w:cs="Times New Roman"/>
          <w:sz w:val="24"/>
          <w:szCs w:val="24"/>
        </w:rPr>
        <w:t>Zappala</w:t>
      </w:r>
      <w:proofErr w:type="spellEnd"/>
      <w:r>
        <w:rPr>
          <w:rFonts w:ascii="Times New Roman" w:hAnsi="Times New Roman" w:cs="Times New Roman"/>
          <w:sz w:val="24"/>
          <w:szCs w:val="24"/>
        </w:rPr>
        <w:t xml:space="preserve"> (2002) agreed with </w:t>
      </w:r>
      <w:proofErr w:type="spellStart"/>
      <w:r>
        <w:rPr>
          <w:rFonts w:ascii="Times New Roman" w:hAnsi="Times New Roman" w:cs="Times New Roman"/>
          <w:sz w:val="24"/>
          <w:szCs w:val="24"/>
        </w:rPr>
        <w:t>Kyoshaba</w:t>
      </w:r>
      <w:proofErr w:type="spellEnd"/>
      <w:r>
        <w:rPr>
          <w:rFonts w:ascii="Times New Roman" w:hAnsi="Times New Roman" w:cs="Times New Roman"/>
          <w:sz w:val="24"/>
          <w:szCs w:val="24"/>
        </w:rPr>
        <w:t xml:space="preserve"> (2009) that the type of </w:t>
      </w:r>
      <w:r w:rsidR="00F83C8C">
        <w:rPr>
          <w:rFonts w:ascii="Times New Roman" w:hAnsi="Times New Roman" w:cs="Times New Roman"/>
          <w:sz w:val="24"/>
          <w:szCs w:val="24"/>
        </w:rPr>
        <w:t>secondary school a child attended</w:t>
      </w:r>
      <w:r>
        <w:rPr>
          <w:rFonts w:ascii="Times New Roman" w:hAnsi="Times New Roman" w:cs="Times New Roman"/>
          <w:sz w:val="24"/>
          <w:szCs w:val="24"/>
        </w:rPr>
        <w:t xml:space="preserve"> influences the educational outcomes. Still in agreement to this finding, Miller and Birch (2007) and </w:t>
      </w:r>
      <w:proofErr w:type="spellStart"/>
      <w:r>
        <w:rPr>
          <w:rFonts w:ascii="Times New Roman" w:hAnsi="Times New Roman" w:cs="Times New Roman"/>
          <w:sz w:val="24"/>
          <w:szCs w:val="24"/>
        </w:rPr>
        <w:t>Kwesige</w:t>
      </w:r>
      <w:proofErr w:type="spellEnd"/>
      <w:r>
        <w:rPr>
          <w:rFonts w:ascii="Times New Roman" w:hAnsi="Times New Roman" w:cs="Times New Roman"/>
          <w:sz w:val="24"/>
          <w:szCs w:val="24"/>
        </w:rPr>
        <w:t xml:space="preserve"> (2002) observed that educational outcomes differ according to the type of high school attended. However, some other studies (</w:t>
      </w:r>
      <w:proofErr w:type="spellStart"/>
      <w:r>
        <w:rPr>
          <w:rFonts w:ascii="Times New Roman" w:hAnsi="Times New Roman" w:cs="Times New Roman"/>
          <w:sz w:val="24"/>
          <w:szCs w:val="24"/>
        </w:rPr>
        <w:t>Odeh</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Bugge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Wikan</w:t>
      </w:r>
      <w:proofErr w:type="spellEnd"/>
      <w:r>
        <w:rPr>
          <w:rFonts w:ascii="Times New Roman" w:hAnsi="Times New Roman" w:cs="Times New Roman"/>
          <w:sz w:val="24"/>
          <w:szCs w:val="24"/>
        </w:rPr>
        <w:t xml:space="preserve"> 2013); and </w:t>
      </w:r>
      <w:proofErr w:type="spellStart"/>
      <w:r>
        <w:rPr>
          <w:rFonts w:ascii="Times New Roman" w:hAnsi="Times New Roman" w:cs="Times New Roman"/>
          <w:sz w:val="24"/>
          <w:szCs w:val="24"/>
        </w:rPr>
        <w:t>Kyoshaba</w:t>
      </w:r>
      <w:proofErr w:type="spellEnd"/>
      <w:r>
        <w:rPr>
          <w:rFonts w:ascii="Times New Roman" w:hAnsi="Times New Roman" w:cs="Times New Roman"/>
          <w:sz w:val="24"/>
          <w:szCs w:val="24"/>
        </w:rPr>
        <w:t xml:space="preserve"> (2009) found that gender has no significant effect on academic performance. Attitude/Interest in the course registered for by the students is a factor with obscure or far-reaching effect on performance (Ali 2013; </w:t>
      </w:r>
      <w:proofErr w:type="spellStart"/>
      <w:r>
        <w:rPr>
          <w:rFonts w:ascii="Times New Roman" w:hAnsi="Times New Roman" w:cs="Times New Roman"/>
          <w:sz w:val="24"/>
          <w:szCs w:val="24"/>
        </w:rPr>
        <w:t>Fenoliar</w:t>
      </w:r>
      <w:proofErr w:type="spellEnd"/>
      <w:r>
        <w:rPr>
          <w:rFonts w:ascii="Times New Roman" w:hAnsi="Times New Roman" w:cs="Times New Roman"/>
          <w:sz w:val="24"/>
          <w:szCs w:val="24"/>
        </w:rPr>
        <w:t xml:space="preserve"> et al, 2007; </w:t>
      </w:r>
      <w:proofErr w:type="spellStart"/>
      <w:r>
        <w:rPr>
          <w:rFonts w:ascii="Times New Roman" w:hAnsi="Times New Roman" w:cs="Times New Roman"/>
          <w:sz w:val="24"/>
          <w:szCs w:val="24"/>
        </w:rPr>
        <w:t>Mekonnen</w:t>
      </w:r>
      <w:proofErr w:type="spellEnd"/>
      <w:r>
        <w:rPr>
          <w:rFonts w:ascii="Times New Roman" w:hAnsi="Times New Roman" w:cs="Times New Roman"/>
          <w:sz w:val="24"/>
          <w:szCs w:val="24"/>
        </w:rPr>
        <w:t xml:space="preserve">, 2014). Kraft and </w:t>
      </w:r>
      <w:proofErr w:type="spellStart"/>
      <w:r>
        <w:rPr>
          <w:rFonts w:ascii="Times New Roman" w:hAnsi="Times New Roman" w:cs="Times New Roman"/>
          <w:sz w:val="24"/>
          <w:szCs w:val="24"/>
        </w:rPr>
        <w:t>Singhapakdi</w:t>
      </w:r>
      <w:proofErr w:type="spellEnd"/>
      <w:r>
        <w:rPr>
          <w:rFonts w:ascii="Times New Roman" w:hAnsi="Times New Roman" w:cs="Times New Roman"/>
          <w:sz w:val="24"/>
          <w:szCs w:val="24"/>
        </w:rPr>
        <w:t xml:space="preserve"> (1991) as cited in </w:t>
      </w:r>
      <w:proofErr w:type="spellStart"/>
      <w:r>
        <w:rPr>
          <w:rFonts w:ascii="Times New Roman" w:hAnsi="Times New Roman" w:cs="Times New Roman"/>
          <w:sz w:val="24"/>
          <w:szCs w:val="24"/>
        </w:rPr>
        <w:t>Osaikhiuwu</w:t>
      </w:r>
      <w:proofErr w:type="spellEnd"/>
      <w:r>
        <w:rPr>
          <w:rFonts w:ascii="Times New Roman" w:hAnsi="Times New Roman" w:cs="Times New Roman"/>
          <w:sz w:val="24"/>
          <w:szCs w:val="24"/>
        </w:rPr>
        <w:t xml:space="preserve"> (2014) confirmed that students that have strong ethical influence are highly committed and entrusted to perform much better than their counterparts. </w:t>
      </w:r>
    </w:p>
    <w:p w:rsidR="006A3B84" w:rsidRDefault="006A3B84" w:rsidP="006A3B84">
      <w:pPr>
        <w:jc w:val="both"/>
        <w:rPr>
          <w:rFonts w:ascii="Times New Roman" w:hAnsi="Times New Roman" w:cs="Times New Roman"/>
          <w:sz w:val="24"/>
          <w:szCs w:val="24"/>
        </w:rPr>
      </w:pPr>
      <w:r>
        <w:rPr>
          <w:rFonts w:ascii="Times New Roman" w:hAnsi="Times New Roman" w:cs="Times New Roman"/>
          <w:sz w:val="24"/>
          <w:szCs w:val="24"/>
        </w:rPr>
        <w:t xml:space="preserve">Other factors established by some studies that have impact on students’ academic performance include socio-economic status of the family of the student (Farooq et al., 2011). This was confirmed by another study, Martha (2009) that there is a significant relationship between student’s parent’s higher socio-economic status and students’ academic performance. This is because students from educated and well-to-do homes are likely to have their own rooms, own text books, have access to internet at home </w:t>
      </w:r>
      <w:r w:rsidR="00F83C8C">
        <w:rPr>
          <w:rFonts w:ascii="Times New Roman" w:hAnsi="Times New Roman" w:cs="Times New Roman"/>
          <w:sz w:val="24"/>
          <w:szCs w:val="24"/>
        </w:rPr>
        <w:t xml:space="preserve">and these factors </w:t>
      </w:r>
      <w:r>
        <w:rPr>
          <w:rFonts w:ascii="Times New Roman" w:hAnsi="Times New Roman" w:cs="Times New Roman"/>
          <w:sz w:val="24"/>
          <w:szCs w:val="24"/>
        </w:rPr>
        <w:t xml:space="preserve">have positive indirect effect on their studies (Martha 2009). </w:t>
      </w:r>
    </w:p>
    <w:p w:rsidR="006A3B84" w:rsidRDefault="006A3B84" w:rsidP="006A3B84">
      <w:pPr>
        <w:jc w:val="both"/>
        <w:rPr>
          <w:rFonts w:ascii="Times New Roman" w:hAnsi="Times New Roman" w:cs="Times New Roman"/>
          <w:sz w:val="24"/>
          <w:szCs w:val="24"/>
        </w:rPr>
      </w:pPr>
      <w:r>
        <w:rPr>
          <w:rFonts w:ascii="Times New Roman" w:hAnsi="Times New Roman" w:cs="Times New Roman"/>
          <w:sz w:val="24"/>
          <w:szCs w:val="24"/>
        </w:rPr>
        <w:t>Ali (2012) reported that children from monogamous family perform better than stud</w:t>
      </w:r>
      <w:r w:rsidR="00F83C8C">
        <w:rPr>
          <w:rFonts w:ascii="Times New Roman" w:hAnsi="Times New Roman" w:cs="Times New Roman"/>
          <w:sz w:val="24"/>
          <w:szCs w:val="24"/>
        </w:rPr>
        <w:t>ents from polygamous homes and that</w:t>
      </w:r>
      <w:r>
        <w:rPr>
          <w:rFonts w:ascii="Times New Roman" w:hAnsi="Times New Roman" w:cs="Times New Roman"/>
          <w:sz w:val="24"/>
          <w:szCs w:val="24"/>
        </w:rPr>
        <w:t xml:space="preserve"> children from polygamous homes have high tendencies of becoming miscreants and don’t stay in school for long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Jencke</w:t>
      </w:r>
      <w:proofErr w:type="spellEnd"/>
      <w:r>
        <w:rPr>
          <w:rFonts w:ascii="Times New Roman" w:hAnsi="Times New Roman" w:cs="Times New Roman"/>
          <w:sz w:val="24"/>
          <w:szCs w:val="24"/>
        </w:rPr>
        <w:t xml:space="preserve"> and Barbara (1979) in their study concluded that students from wealthier families continually make intellectual gains while students from low economic status homes lost grounds. However, some studies (</w:t>
      </w:r>
      <w:proofErr w:type="spellStart"/>
      <w:r>
        <w:rPr>
          <w:rFonts w:ascii="Times New Roman" w:hAnsi="Times New Roman" w:cs="Times New Roman"/>
          <w:sz w:val="24"/>
          <w:szCs w:val="24"/>
        </w:rPr>
        <w:t>Thamarithya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and Islam (2014) found out that families who own their homes and a lot of household properties or have children at home shows no correlation or no significant effect on student’s performance (</w:t>
      </w:r>
      <w:proofErr w:type="spellStart"/>
      <w:r>
        <w:rPr>
          <w:rFonts w:ascii="Times New Roman" w:hAnsi="Times New Roman" w:cs="Times New Roman"/>
          <w:sz w:val="24"/>
          <w:szCs w:val="24"/>
        </w:rPr>
        <w:t>Bugge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Wikan</w:t>
      </w:r>
      <w:proofErr w:type="spellEnd"/>
      <w:r>
        <w:rPr>
          <w:rFonts w:ascii="Times New Roman" w:hAnsi="Times New Roman" w:cs="Times New Roman"/>
          <w:sz w:val="24"/>
          <w:szCs w:val="24"/>
        </w:rPr>
        <w:t xml:space="preserve"> (2013). </w:t>
      </w:r>
    </w:p>
    <w:p w:rsidR="006A3B84" w:rsidRDefault="006A3B84" w:rsidP="006A3B84">
      <w:pPr>
        <w:jc w:val="both"/>
        <w:rPr>
          <w:rFonts w:ascii="Times New Roman" w:hAnsi="Times New Roman" w:cs="Times New Roman"/>
          <w:sz w:val="24"/>
          <w:szCs w:val="24"/>
        </w:rPr>
      </w:pPr>
      <w:proofErr w:type="spellStart"/>
      <w:r>
        <w:rPr>
          <w:rFonts w:ascii="Times New Roman" w:hAnsi="Times New Roman" w:cs="Times New Roman"/>
          <w:sz w:val="24"/>
          <w:szCs w:val="24"/>
        </w:rPr>
        <w:t>AbduRahman</w:t>
      </w:r>
      <w:proofErr w:type="spellEnd"/>
      <w:r>
        <w:rPr>
          <w:rFonts w:ascii="Times New Roman" w:hAnsi="Times New Roman" w:cs="Times New Roman"/>
          <w:sz w:val="24"/>
          <w:szCs w:val="24"/>
        </w:rPr>
        <w:t xml:space="preserve"> et al., (2013) reported that computer ownership and use of </w:t>
      </w:r>
      <w:r w:rsidR="009A3FD7">
        <w:rPr>
          <w:rFonts w:ascii="Times New Roman" w:hAnsi="Times New Roman" w:cs="Times New Roman"/>
          <w:sz w:val="24"/>
          <w:szCs w:val="24"/>
        </w:rPr>
        <w:t>technology increases</w:t>
      </w:r>
      <w:r>
        <w:rPr>
          <w:rFonts w:ascii="Times New Roman" w:hAnsi="Times New Roman" w:cs="Times New Roman"/>
          <w:sz w:val="24"/>
          <w:szCs w:val="24"/>
        </w:rPr>
        <w:t xml:space="preserve"> students’ academic performance. Also, Applegate and Daly (2006) observed that </w:t>
      </w:r>
      <w:r>
        <w:rPr>
          <w:rFonts w:ascii="Times New Roman" w:hAnsi="Times New Roman" w:cs="Times New Roman"/>
          <w:sz w:val="24"/>
          <w:szCs w:val="24"/>
        </w:rPr>
        <w:lastRenderedPageBreak/>
        <w:t xml:space="preserve">students who work in paid employment truly have their grades improved and are conscious of usage of their time. In this situation there is no negative effect on their grade. </w:t>
      </w:r>
    </w:p>
    <w:p w:rsidR="006A3B84" w:rsidRDefault="00387A6D" w:rsidP="006A3B84">
      <w:pPr>
        <w:jc w:val="both"/>
        <w:rPr>
          <w:rFonts w:ascii="Times New Roman" w:hAnsi="Times New Roman" w:cs="Times New Roman"/>
          <w:sz w:val="24"/>
          <w:szCs w:val="24"/>
        </w:rPr>
      </w:pPr>
      <w:proofErr w:type="gramStart"/>
      <w:r>
        <w:rPr>
          <w:rFonts w:ascii="Times New Roman" w:hAnsi="Times New Roman" w:cs="Times New Roman"/>
          <w:sz w:val="24"/>
          <w:szCs w:val="24"/>
        </w:rPr>
        <w:t>King</w:t>
      </w:r>
      <w:r w:rsidR="006A3B84">
        <w:rPr>
          <w:rFonts w:ascii="Times New Roman" w:hAnsi="Times New Roman" w:cs="Times New Roman"/>
          <w:sz w:val="24"/>
          <w:szCs w:val="24"/>
        </w:rPr>
        <w:t xml:space="preserve"> &amp;</w:t>
      </w:r>
      <w:proofErr w:type="gramEnd"/>
      <w:r w:rsidR="006A3B84">
        <w:rPr>
          <w:rFonts w:ascii="Times New Roman" w:hAnsi="Times New Roman" w:cs="Times New Roman"/>
          <w:sz w:val="24"/>
          <w:szCs w:val="24"/>
        </w:rPr>
        <w:t xml:space="preserve"> Bellow (2009) investigated parent’s occupation to examine relationship between income and achievement. Their result was that children of farmers have short stay in school as against children of parents who have white-collar jobs. They also concluded that “the higher the attainment for parents, then the greater their aspirations for their children.</w:t>
      </w:r>
    </w:p>
    <w:p w:rsidR="006A3B84" w:rsidRDefault="006A3B84" w:rsidP="006A3B84">
      <w:pPr>
        <w:jc w:val="both"/>
        <w:rPr>
          <w:rFonts w:ascii="Times New Roman" w:hAnsi="Times New Roman" w:cs="Times New Roman"/>
          <w:sz w:val="24"/>
          <w:szCs w:val="24"/>
        </w:rPr>
      </w:pPr>
      <w:r>
        <w:rPr>
          <w:rFonts w:ascii="Times New Roman" w:hAnsi="Times New Roman" w:cs="Times New Roman"/>
          <w:sz w:val="24"/>
          <w:szCs w:val="24"/>
        </w:rPr>
        <w:t xml:space="preserve">Talking about age (maturity), </w:t>
      </w:r>
      <w:proofErr w:type="spellStart"/>
      <w:r>
        <w:rPr>
          <w:rFonts w:ascii="Times New Roman" w:hAnsi="Times New Roman" w:cs="Times New Roman"/>
          <w:sz w:val="24"/>
          <w:szCs w:val="24"/>
        </w:rPr>
        <w:t>Cheesman</w:t>
      </w:r>
      <w:proofErr w:type="spellEnd"/>
      <w:r>
        <w:rPr>
          <w:rFonts w:ascii="Times New Roman" w:hAnsi="Times New Roman" w:cs="Times New Roman"/>
          <w:sz w:val="24"/>
          <w:szCs w:val="24"/>
        </w:rPr>
        <w:t xml:space="preserve"> et al. (2006) in their study found out that academic performance of matured students is much better than that of younger ones.    </w:t>
      </w:r>
    </w:p>
    <w:p w:rsidR="006A3B84" w:rsidRPr="00EF3561" w:rsidRDefault="006A3B84" w:rsidP="006A3B84">
      <w:pPr>
        <w:jc w:val="both"/>
        <w:rPr>
          <w:rFonts w:ascii="Times New Roman" w:hAnsi="Times New Roman" w:cs="Times New Roman"/>
          <w:b/>
          <w:sz w:val="24"/>
          <w:szCs w:val="24"/>
        </w:rPr>
      </w:pPr>
      <w:r w:rsidRPr="00EF3561">
        <w:rPr>
          <w:rFonts w:ascii="Times New Roman" w:hAnsi="Times New Roman" w:cs="Times New Roman"/>
          <w:b/>
          <w:sz w:val="24"/>
          <w:szCs w:val="24"/>
        </w:rPr>
        <w:t>Institutional academic factors</w:t>
      </w:r>
    </w:p>
    <w:p w:rsidR="006A3B84" w:rsidRDefault="006A3B84" w:rsidP="006A3B84">
      <w:pPr>
        <w:jc w:val="both"/>
        <w:rPr>
          <w:rFonts w:ascii="Times New Roman" w:hAnsi="Times New Roman" w:cs="Times New Roman"/>
          <w:sz w:val="24"/>
          <w:szCs w:val="24"/>
        </w:rPr>
      </w:pPr>
      <w:r>
        <w:rPr>
          <w:rFonts w:ascii="Times New Roman" w:hAnsi="Times New Roman" w:cs="Times New Roman"/>
          <w:sz w:val="24"/>
          <w:szCs w:val="24"/>
        </w:rPr>
        <w:t>Institutions are usually the heart and engines that are responsible for econ</w:t>
      </w:r>
      <w:r w:rsidR="00F83C8C">
        <w:rPr>
          <w:rFonts w:ascii="Times New Roman" w:hAnsi="Times New Roman" w:cs="Times New Roman"/>
          <w:sz w:val="24"/>
          <w:szCs w:val="24"/>
        </w:rPr>
        <w:t xml:space="preserve">omic growth of a nation that is </w:t>
      </w:r>
      <w:r>
        <w:rPr>
          <w:rFonts w:ascii="Times New Roman" w:hAnsi="Times New Roman" w:cs="Times New Roman"/>
          <w:sz w:val="24"/>
          <w:szCs w:val="24"/>
        </w:rPr>
        <w:t>dedicated to developing skilled workforce (</w:t>
      </w:r>
      <w:proofErr w:type="spellStart"/>
      <w:r>
        <w:rPr>
          <w:rFonts w:ascii="Times New Roman" w:hAnsi="Times New Roman" w:cs="Times New Roman"/>
          <w:sz w:val="24"/>
          <w:szCs w:val="24"/>
        </w:rPr>
        <w:t>Osaikhiuwu</w:t>
      </w:r>
      <w:proofErr w:type="spellEnd"/>
      <w:r>
        <w:rPr>
          <w:rFonts w:ascii="Times New Roman" w:hAnsi="Times New Roman" w:cs="Times New Roman"/>
          <w:sz w:val="24"/>
          <w:szCs w:val="24"/>
        </w:rPr>
        <w:t xml:space="preserve"> 2014</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It is a fact that an institution with conducive, accommodating and convenient environment should enable the students to perform well. The factors that have been identified as having influence on performance of students include physical facilities, availability of qualified academic staff, teaching methods and evaluation system (Ali 2013; </w:t>
      </w:r>
      <w:proofErr w:type="spellStart"/>
      <w:r>
        <w:rPr>
          <w:rFonts w:ascii="Times New Roman" w:hAnsi="Times New Roman" w:cs="Times New Roman"/>
          <w:sz w:val="24"/>
          <w:szCs w:val="24"/>
        </w:rPr>
        <w:t>Haoladar</w:t>
      </w:r>
      <w:proofErr w:type="spellEnd"/>
      <w:r>
        <w:rPr>
          <w:rFonts w:ascii="Times New Roman" w:hAnsi="Times New Roman" w:cs="Times New Roman"/>
          <w:sz w:val="24"/>
          <w:szCs w:val="24"/>
        </w:rPr>
        <w:t xml:space="preserve">, Ali and </w:t>
      </w:r>
      <w:proofErr w:type="spellStart"/>
      <w:r>
        <w:rPr>
          <w:rFonts w:ascii="Times New Roman" w:hAnsi="Times New Roman" w:cs="Times New Roman"/>
          <w:sz w:val="24"/>
          <w:szCs w:val="24"/>
        </w:rPr>
        <w:t>Foysol</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Haoladar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Nichplaus</w:t>
      </w:r>
      <w:proofErr w:type="spellEnd"/>
      <w:r>
        <w:rPr>
          <w:rFonts w:ascii="Times New Roman" w:hAnsi="Times New Roman" w:cs="Times New Roman"/>
          <w:sz w:val="24"/>
          <w:szCs w:val="24"/>
        </w:rPr>
        <w:t xml:space="preserve"> 2012). However, factors such as interrupted water supply, poor equipped Library, incessant strike and closure of school do not have any significant effect on students’ performance, De </w:t>
      </w:r>
      <w:proofErr w:type="spellStart"/>
      <w:r>
        <w:rPr>
          <w:rFonts w:ascii="Times New Roman" w:hAnsi="Times New Roman" w:cs="Times New Roman"/>
          <w:sz w:val="24"/>
          <w:szCs w:val="24"/>
        </w:rPr>
        <w:t>Jager</w:t>
      </w:r>
      <w:proofErr w:type="spellEnd"/>
      <w:r>
        <w:rPr>
          <w:rFonts w:ascii="Times New Roman" w:hAnsi="Times New Roman" w:cs="Times New Roman"/>
          <w:sz w:val="24"/>
          <w:szCs w:val="24"/>
        </w:rPr>
        <w:t xml:space="preserve"> also found that there was no relationship between borrowing and academic performance. Institutions located in cities where means of transportation is good will have influence on academic performance.</w:t>
      </w:r>
    </w:p>
    <w:p w:rsidR="006A3B84" w:rsidRDefault="006A3B84" w:rsidP="006A3B84">
      <w:pPr>
        <w:jc w:val="both"/>
        <w:rPr>
          <w:rFonts w:ascii="Times New Roman" w:hAnsi="Times New Roman" w:cs="Times New Roman"/>
          <w:sz w:val="24"/>
          <w:szCs w:val="24"/>
        </w:rPr>
      </w:pPr>
      <w:r>
        <w:rPr>
          <w:rFonts w:ascii="Times New Roman" w:hAnsi="Times New Roman" w:cs="Times New Roman"/>
          <w:sz w:val="24"/>
          <w:szCs w:val="24"/>
        </w:rPr>
        <w:t xml:space="preserve">The above reviews inform us that a lot of studies have been carried out to investigate the factors that influence students’ academic performance. Some of the factors considered include individual and institutional characteristics but did not direct their investigation on the aim of this study which is to </w:t>
      </w:r>
      <w:r w:rsidRPr="003F005B">
        <w:rPr>
          <w:rFonts w:ascii="Times New Roman" w:hAnsi="Times New Roman" w:cs="Times New Roman"/>
          <w:sz w:val="24"/>
          <w:szCs w:val="24"/>
        </w:rPr>
        <w:t>investigate the performance of the students in courses that cut across the two departments with the purpose of determining the disparity in their performance</w:t>
      </w:r>
    </w:p>
    <w:p w:rsidR="008A5C0B" w:rsidRPr="009B4CFC" w:rsidRDefault="008A5C0B" w:rsidP="008A5C0B">
      <w:pPr>
        <w:rPr>
          <w:rFonts w:ascii="Times New Roman" w:hAnsi="Times New Roman" w:cs="Times New Roman"/>
          <w:b/>
        </w:rPr>
      </w:pPr>
      <w:r w:rsidRPr="009B4CFC">
        <w:rPr>
          <w:rFonts w:ascii="Times New Roman" w:hAnsi="Times New Roman" w:cs="Times New Roman"/>
          <w:b/>
        </w:rPr>
        <w:t>THEORETICAL FRAME WORK</w:t>
      </w:r>
    </w:p>
    <w:p w:rsidR="008A5C0B" w:rsidRDefault="008A5C0B" w:rsidP="008A5C0B">
      <w:pPr>
        <w:rPr>
          <w:rFonts w:ascii="Times New Roman" w:hAnsi="Times New Roman" w:cs="Times New Roman"/>
          <w:sz w:val="24"/>
          <w:szCs w:val="24"/>
        </w:rPr>
      </w:pPr>
      <w:r w:rsidRPr="006F0E88">
        <w:rPr>
          <w:rFonts w:ascii="Times New Roman" w:hAnsi="Times New Roman" w:cs="Times New Roman"/>
          <w:sz w:val="24"/>
          <w:szCs w:val="24"/>
        </w:rPr>
        <w:t>This study is guided by two theories; the theory of Performance (</w:t>
      </w:r>
      <w:proofErr w:type="spellStart"/>
      <w:r w:rsidRPr="006F0E88">
        <w:rPr>
          <w:rFonts w:ascii="Times New Roman" w:hAnsi="Times New Roman" w:cs="Times New Roman"/>
          <w:sz w:val="24"/>
          <w:szCs w:val="24"/>
        </w:rPr>
        <w:t>ToP</w:t>
      </w:r>
      <w:proofErr w:type="spellEnd"/>
      <w:r w:rsidRPr="006F0E88">
        <w:rPr>
          <w:rFonts w:ascii="Times New Roman" w:hAnsi="Times New Roman" w:cs="Times New Roman"/>
          <w:sz w:val="24"/>
          <w:szCs w:val="24"/>
        </w:rPr>
        <w:t>) and the Self Determination Theory</w:t>
      </w:r>
      <w:r>
        <w:rPr>
          <w:rFonts w:ascii="Times New Roman" w:hAnsi="Times New Roman" w:cs="Times New Roman"/>
          <w:sz w:val="24"/>
          <w:szCs w:val="24"/>
        </w:rPr>
        <w:t xml:space="preserve"> (SDT)</w:t>
      </w:r>
      <w:r w:rsidRPr="006F0E88">
        <w:rPr>
          <w:rFonts w:ascii="Times New Roman" w:hAnsi="Times New Roman" w:cs="Times New Roman"/>
          <w:sz w:val="24"/>
          <w:szCs w:val="24"/>
        </w:rPr>
        <w:t>.</w:t>
      </w:r>
    </w:p>
    <w:p w:rsidR="008A5C0B" w:rsidRPr="00017310" w:rsidRDefault="008A5C0B" w:rsidP="008A5C0B">
      <w:pPr>
        <w:pStyle w:val="NormalWeb"/>
        <w:rPr>
          <w:b/>
        </w:rPr>
      </w:pPr>
      <w:r w:rsidRPr="00017310">
        <w:rPr>
          <w:b/>
        </w:rPr>
        <w:t>The Theory of Performance</w:t>
      </w:r>
    </w:p>
    <w:p w:rsidR="009936CA" w:rsidRDefault="008A5C0B" w:rsidP="008A5C0B">
      <w:pPr>
        <w:pStyle w:val="NormalWeb"/>
        <w:jc w:val="both"/>
        <w:rPr>
          <w:color w:val="211E1F"/>
        </w:rPr>
      </w:pPr>
      <w:r>
        <w:t>The rationale for a theory of performance (</w:t>
      </w:r>
      <w:proofErr w:type="spellStart"/>
      <w:r>
        <w:t>ToP</w:t>
      </w:r>
      <w:proofErr w:type="spellEnd"/>
      <w:r>
        <w:t xml:space="preserve">) developed by </w:t>
      </w:r>
      <w:proofErr w:type="spellStart"/>
      <w:r>
        <w:t>Elger</w:t>
      </w:r>
      <w:proofErr w:type="spellEnd"/>
      <w:r>
        <w:t xml:space="preserve"> (2007) indicates that h</w:t>
      </w:r>
      <w:r w:rsidRPr="006A0B18">
        <w:t>umans, of whom students are part of, are able to accomplish extraordinary things when challenged. For students, the guide of an advisor or teacher’s connection with student, or a student’s continued interest to know or find out things may inspir</w:t>
      </w:r>
      <w:r>
        <w:t>e such</w:t>
      </w:r>
      <w:r w:rsidRPr="006A0B18">
        <w:t xml:space="preserve"> student to perform greatly. Hence, laudable deeds </w:t>
      </w:r>
      <w:r w:rsidRPr="006A0B18">
        <w:rPr>
          <w:color w:val="211E1F"/>
        </w:rPr>
        <w:t xml:space="preserve">are created from high-level performances. </w:t>
      </w:r>
      <w:r>
        <w:rPr>
          <w:color w:val="211E1F"/>
        </w:rPr>
        <w:t>The current level of performance according to t</w:t>
      </w:r>
      <w:r w:rsidRPr="006A0B18">
        <w:rPr>
          <w:color w:val="211E1F"/>
        </w:rPr>
        <w:t>he theory of performance (</w:t>
      </w:r>
      <w:proofErr w:type="spellStart"/>
      <w:r w:rsidRPr="006A0B18">
        <w:rPr>
          <w:color w:val="211E1F"/>
        </w:rPr>
        <w:t>ToP</w:t>
      </w:r>
      <w:proofErr w:type="spellEnd"/>
      <w:r w:rsidRPr="006A0B18">
        <w:rPr>
          <w:color w:val="211E1F"/>
        </w:rPr>
        <w:t xml:space="preserve">) </w:t>
      </w:r>
      <w:r>
        <w:rPr>
          <w:color w:val="211E1F"/>
        </w:rPr>
        <w:t>depends on six</w:t>
      </w:r>
      <w:r w:rsidRPr="006A0B18">
        <w:rPr>
          <w:color w:val="211E1F"/>
        </w:rPr>
        <w:t xml:space="preserve"> co</w:t>
      </w:r>
      <w:r>
        <w:rPr>
          <w:color w:val="211E1F"/>
        </w:rPr>
        <w:t>mponen</w:t>
      </w:r>
      <w:r w:rsidRPr="006A0B18">
        <w:rPr>
          <w:color w:val="211E1F"/>
        </w:rPr>
        <w:t>ts</w:t>
      </w:r>
      <w:r>
        <w:rPr>
          <w:color w:val="211E1F"/>
        </w:rPr>
        <w:t xml:space="preserve">: context, level of knowledge, levels of skills, level of identity, personal factors, and fixed factors. For effective performance improvements, three axioms are proposed – performer’s </w:t>
      </w:r>
      <w:r w:rsidR="00C705F3">
        <w:rPr>
          <w:color w:val="211E1F"/>
        </w:rPr>
        <w:t>mind set</w:t>
      </w:r>
      <w:r>
        <w:rPr>
          <w:color w:val="211E1F"/>
        </w:rPr>
        <w:t>, immersion in an enriching environment, and engagement in reflective practice.</w:t>
      </w:r>
      <w:r w:rsidRPr="006A0B18">
        <w:rPr>
          <w:color w:val="211E1F"/>
        </w:rPr>
        <w:t xml:space="preserve"> The </w:t>
      </w:r>
      <w:proofErr w:type="spellStart"/>
      <w:r w:rsidRPr="006A0B18">
        <w:rPr>
          <w:color w:val="211E1F"/>
        </w:rPr>
        <w:t>ToP</w:t>
      </w:r>
      <w:proofErr w:type="spellEnd"/>
      <w:r w:rsidRPr="006A0B18">
        <w:rPr>
          <w:color w:val="211E1F"/>
        </w:rPr>
        <w:t xml:space="preserve"> is u</w:t>
      </w:r>
      <w:r>
        <w:rPr>
          <w:color w:val="211E1F"/>
        </w:rPr>
        <w:t>seful in many learning contexts;</w:t>
      </w:r>
      <w:r w:rsidRPr="006A0B18">
        <w:rPr>
          <w:color w:val="211E1F"/>
        </w:rPr>
        <w:t xml:space="preserve"> </w:t>
      </w:r>
      <w:r>
        <w:rPr>
          <w:color w:val="211E1F"/>
        </w:rPr>
        <w:t xml:space="preserve">the traditional contexts, </w:t>
      </w:r>
      <w:r w:rsidR="00C705F3">
        <w:rPr>
          <w:color w:val="211E1F"/>
        </w:rPr>
        <w:t>non-traditional</w:t>
      </w:r>
      <w:r>
        <w:rPr>
          <w:color w:val="211E1F"/>
        </w:rPr>
        <w:t xml:space="preserve"> contexts, and </w:t>
      </w:r>
      <w:r>
        <w:rPr>
          <w:color w:val="211E1F"/>
        </w:rPr>
        <w:lastRenderedPageBreak/>
        <w:t xml:space="preserve">organizational learning. This study is however interested in the traditional and non-traditional perspective. </w:t>
      </w:r>
    </w:p>
    <w:p w:rsidR="008A5C0B" w:rsidRDefault="008A5C0B" w:rsidP="008A5C0B">
      <w:pPr>
        <w:pStyle w:val="NormalWeb"/>
        <w:jc w:val="both"/>
        <w:rPr>
          <w:color w:val="211E1F"/>
        </w:rPr>
      </w:pPr>
      <w:r>
        <w:rPr>
          <w:color w:val="211E1F"/>
        </w:rPr>
        <w:t xml:space="preserve">The traditional contexts of </w:t>
      </w:r>
      <w:proofErr w:type="spellStart"/>
      <w:r>
        <w:rPr>
          <w:color w:val="211E1F"/>
        </w:rPr>
        <w:t>ToP</w:t>
      </w:r>
      <w:proofErr w:type="spellEnd"/>
      <w:r>
        <w:rPr>
          <w:color w:val="211E1F"/>
        </w:rPr>
        <w:t xml:space="preserve"> include learning within the classrooms, workshops and other venues that are traditionally associated with learning. The non-traditional context informs learning in contexts that are not traditionally conceptualized as learning environments, </w:t>
      </w:r>
      <w:r w:rsidR="00F83C8C">
        <w:rPr>
          <w:color w:val="211E1F"/>
        </w:rPr>
        <w:t xml:space="preserve">such </w:t>
      </w:r>
      <w:r w:rsidR="00F047A0">
        <w:rPr>
          <w:color w:val="211E1F"/>
        </w:rPr>
        <w:t>as Academic</w:t>
      </w:r>
      <w:r>
        <w:rPr>
          <w:color w:val="211E1F"/>
        </w:rPr>
        <w:t xml:space="preserve"> advising, </w:t>
      </w:r>
      <w:r w:rsidR="00C705F3">
        <w:rPr>
          <w:color w:val="211E1F"/>
        </w:rPr>
        <w:t>self-development</w:t>
      </w:r>
      <w:r>
        <w:rPr>
          <w:color w:val="211E1F"/>
        </w:rPr>
        <w:t xml:space="preserve">, departments, </w:t>
      </w:r>
      <w:r w:rsidR="00F047A0">
        <w:rPr>
          <w:color w:val="211E1F"/>
        </w:rPr>
        <w:t>and academic</w:t>
      </w:r>
      <w:r>
        <w:rPr>
          <w:color w:val="211E1F"/>
        </w:rPr>
        <w:t xml:space="preserve"> committees</w:t>
      </w:r>
      <w:r w:rsidR="00F83C8C">
        <w:rPr>
          <w:color w:val="211E1F"/>
        </w:rPr>
        <w:t>.</w:t>
      </w:r>
    </w:p>
    <w:p w:rsidR="008A5C0B" w:rsidRDefault="008A5C0B" w:rsidP="008A5C0B">
      <w:pPr>
        <w:pStyle w:val="NormalWeb"/>
        <w:jc w:val="both"/>
        <w:rPr>
          <w:color w:val="211E1F"/>
        </w:rPr>
      </w:pPr>
      <w:r>
        <w:rPr>
          <w:color w:val="211E1F"/>
        </w:rPr>
        <w:t xml:space="preserve">In the case of distance learners they engage in both the traditional and non-traditional contexts. They have contact hours in the classroom and are expected to </w:t>
      </w:r>
      <w:r w:rsidR="00C705F3">
        <w:rPr>
          <w:color w:val="211E1F"/>
        </w:rPr>
        <w:t>self-develop</w:t>
      </w:r>
      <w:r>
        <w:rPr>
          <w:color w:val="211E1F"/>
        </w:rPr>
        <w:t xml:space="preserve"> themselves by studying on their own via other modes for </w:t>
      </w:r>
      <w:r w:rsidR="00C705F3">
        <w:rPr>
          <w:color w:val="211E1F"/>
        </w:rPr>
        <w:t>self-development</w:t>
      </w:r>
      <w:r>
        <w:rPr>
          <w:color w:val="211E1F"/>
        </w:rPr>
        <w:t xml:space="preserve">. Either way, the context (environment), level of skills and identity they have, as well as personal and fixed factors play a role in their learning and performance. Additionally, for them to improve on performance is a function of </w:t>
      </w:r>
      <w:r w:rsidR="00C705F3">
        <w:rPr>
          <w:color w:val="211E1F"/>
        </w:rPr>
        <w:t>mind set</w:t>
      </w:r>
      <w:r>
        <w:rPr>
          <w:color w:val="211E1F"/>
        </w:rPr>
        <w:t>, immersion in an enriched environment and engagement in reflective practices.</w:t>
      </w:r>
    </w:p>
    <w:p w:rsidR="008A5C0B" w:rsidRDefault="008A5C0B" w:rsidP="008A5C0B">
      <w:pPr>
        <w:pStyle w:val="NormalWeb"/>
        <w:jc w:val="both"/>
        <w:rPr>
          <w:b/>
        </w:rPr>
      </w:pPr>
      <w:r w:rsidRPr="00D507C5">
        <w:rPr>
          <w:b/>
        </w:rPr>
        <w:t>Self Determination Theory</w:t>
      </w:r>
    </w:p>
    <w:p w:rsidR="008A5C0B" w:rsidRDefault="008A5C0B" w:rsidP="008A5C0B">
      <w:pPr>
        <w:pStyle w:val="NormalWeb"/>
        <w:jc w:val="both"/>
        <w:rPr>
          <w:rStyle w:val="ilfuvd"/>
          <w:color w:val="222222"/>
          <w:shd w:val="clear" w:color="auto" w:fill="FFFFFF"/>
        </w:rPr>
      </w:pPr>
      <w:r w:rsidRPr="00F322C2">
        <w:rPr>
          <w:rStyle w:val="ilfuvd"/>
          <w:color w:val="222222"/>
          <w:shd w:val="clear" w:color="auto" w:fill="FFFFFF"/>
        </w:rPr>
        <w:t>Self-determination theory</w:t>
      </w:r>
      <w:r w:rsidRPr="00F322C2">
        <w:rPr>
          <w:rStyle w:val="ilfuvd"/>
          <w:bCs/>
          <w:color w:val="222222"/>
          <w:shd w:val="clear" w:color="auto" w:fill="FFFFFF"/>
        </w:rPr>
        <w:t>, a theory of motivation</w:t>
      </w:r>
      <w:r w:rsidRPr="00D507C5">
        <w:rPr>
          <w:rStyle w:val="ilfuvd"/>
          <w:color w:val="222222"/>
          <w:shd w:val="clear" w:color="auto" w:fill="FFFFFF"/>
        </w:rPr>
        <w:t> </w:t>
      </w:r>
      <w:r>
        <w:rPr>
          <w:rStyle w:val="ilfuvd"/>
          <w:color w:val="222222"/>
          <w:shd w:val="clear" w:color="auto" w:fill="FFFFFF"/>
        </w:rPr>
        <w:t xml:space="preserve">developed by Deci and Ryan (2000) </w:t>
      </w:r>
      <w:r w:rsidRPr="00D507C5">
        <w:rPr>
          <w:rStyle w:val="ilfuvd"/>
          <w:color w:val="222222"/>
          <w:shd w:val="clear" w:color="auto" w:fill="FFFFFF"/>
        </w:rPr>
        <w:t xml:space="preserve">suggests that people are </w:t>
      </w:r>
      <w:r w:rsidRPr="00F322C2">
        <w:rPr>
          <w:rStyle w:val="ilfuvd"/>
          <w:color w:val="222222"/>
          <w:shd w:val="clear" w:color="auto" w:fill="FFFFFF"/>
        </w:rPr>
        <w:t>d</w:t>
      </w:r>
      <w:r w:rsidRPr="00F322C2">
        <w:rPr>
          <w:rStyle w:val="ilfuvd"/>
          <w:bCs/>
          <w:color w:val="222222"/>
          <w:shd w:val="clear" w:color="auto" w:fill="FFFFFF"/>
        </w:rPr>
        <w:t>riven</w:t>
      </w:r>
      <w:r w:rsidRPr="00D507C5">
        <w:rPr>
          <w:rStyle w:val="ilfuvd"/>
          <w:color w:val="222222"/>
          <w:shd w:val="clear" w:color="auto" w:fill="FFFFFF"/>
        </w:rPr>
        <w:t> </w:t>
      </w:r>
      <w:r>
        <w:rPr>
          <w:rStyle w:val="ilfuvd"/>
          <w:color w:val="222222"/>
          <w:shd w:val="clear" w:color="auto" w:fill="FFFFFF"/>
        </w:rPr>
        <w:t xml:space="preserve">by the need </w:t>
      </w:r>
      <w:r w:rsidRPr="00D507C5">
        <w:rPr>
          <w:rStyle w:val="ilfuvd"/>
          <w:color w:val="222222"/>
          <w:shd w:val="clear" w:color="auto" w:fill="FFFFFF"/>
        </w:rPr>
        <w:t>to grow and change by innate psychological needs. The </w:t>
      </w:r>
      <w:r w:rsidRPr="00F322C2">
        <w:rPr>
          <w:rStyle w:val="ilfuvd"/>
          <w:color w:val="222222"/>
          <w:shd w:val="clear" w:color="auto" w:fill="FFFFFF"/>
        </w:rPr>
        <w:t>theory</w:t>
      </w:r>
      <w:r w:rsidRPr="00D507C5">
        <w:rPr>
          <w:rStyle w:val="ilfuvd"/>
          <w:color w:val="222222"/>
          <w:shd w:val="clear" w:color="auto" w:fill="FFFFFF"/>
        </w:rPr>
        <w:t> identifies three k</w:t>
      </w:r>
      <w:r>
        <w:rPr>
          <w:rStyle w:val="ilfuvd"/>
          <w:color w:val="222222"/>
          <w:shd w:val="clear" w:color="auto" w:fill="FFFFFF"/>
        </w:rPr>
        <w:t xml:space="preserve">ey psychological needs </w:t>
      </w:r>
      <w:r w:rsidRPr="00D507C5">
        <w:rPr>
          <w:rStyle w:val="ilfuvd"/>
          <w:color w:val="222222"/>
          <w:shd w:val="clear" w:color="auto" w:fill="FFFFFF"/>
        </w:rPr>
        <w:t>believed to be both innate and uni</w:t>
      </w:r>
      <w:r>
        <w:rPr>
          <w:rStyle w:val="ilfuvd"/>
          <w:color w:val="222222"/>
          <w:shd w:val="clear" w:color="auto" w:fill="FFFFFF"/>
        </w:rPr>
        <w:t>versal, that p</w:t>
      </w:r>
      <w:r w:rsidRPr="005B4BEF">
        <w:rPr>
          <w:color w:val="222222"/>
        </w:rPr>
        <w:t>eople need to feel in order to achieve psychological growth:</w:t>
      </w:r>
      <w:r>
        <w:rPr>
          <w:color w:val="222222"/>
          <w:shd w:val="clear" w:color="auto" w:fill="FFFFFF"/>
        </w:rPr>
        <w:t xml:space="preserve"> </w:t>
      </w:r>
      <w:r>
        <w:rPr>
          <w:rStyle w:val="ilfuvd"/>
          <w:color w:val="222222"/>
          <w:shd w:val="clear" w:color="auto" w:fill="FFFFFF"/>
        </w:rPr>
        <w:t>the need for competence, t</w:t>
      </w:r>
      <w:r w:rsidRPr="00D507C5">
        <w:rPr>
          <w:rStyle w:val="ilfuvd"/>
          <w:color w:val="222222"/>
          <w:shd w:val="clear" w:color="auto" w:fill="FFFFFF"/>
        </w:rPr>
        <w:t>he need for connectedness</w:t>
      </w:r>
      <w:r>
        <w:rPr>
          <w:rStyle w:val="ilfuvd"/>
          <w:color w:val="222222"/>
          <w:shd w:val="clear" w:color="auto" w:fill="FFFFFF"/>
        </w:rPr>
        <w:t xml:space="preserve">, and the need for autonomy. </w:t>
      </w:r>
    </w:p>
    <w:p w:rsidR="008A5C0B" w:rsidRDefault="008A5C0B" w:rsidP="008A5C0B">
      <w:pPr>
        <w:pStyle w:val="NormalWeb"/>
        <w:jc w:val="both"/>
        <w:rPr>
          <w:color w:val="222222"/>
        </w:rPr>
      </w:pPr>
      <w:r>
        <w:rPr>
          <w:rStyle w:val="ilfuvd"/>
          <w:color w:val="222222"/>
          <w:shd w:val="clear" w:color="auto" w:fill="FFFFFF"/>
        </w:rPr>
        <w:t xml:space="preserve">In terms of competence, people need to gain mastery of tasks and learn different skills. In terms of connectedness or relatedness, people need to experience a sense of belonging and attachment to other people. As for autonomy, people need to feel in control of their own behaviours and goals. </w:t>
      </w:r>
      <w:r w:rsidRPr="00580FB5">
        <w:rPr>
          <w:color w:val="222222"/>
        </w:rPr>
        <w:t xml:space="preserve">According to Deci and Ryan </w:t>
      </w:r>
      <w:r w:rsidR="00F83C8C">
        <w:rPr>
          <w:color w:val="222222"/>
        </w:rPr>
        <w:t xml:space="preserve">(2000) </w:t>
      </w:r>
      <w:r w:rsidRPr="00580FB5">
        <w:rPr>
          <w:color w:val="222222"/>
        </w:rPr>
        <w:t>when people experience these three things, they become self-determined, and are able to be intrinsically motivated to pursue the things that interest them.</w:t>
      </w:r>
    </w:p>
    <w:p w:rsidR="008A5C0B" w:rsidRPr="006E4100" w:rsidRDefault="008A5C0B" w:rsidP="008A5C0B">
      <w:pPr>
        <w:pStyle w:val="NormalWeb"/>
        <w:jc w:val="both"/>
        <w:rPr>
          <w:color w:val="222222"/>
        </w:rPr>
      </w:pPr>
      <w:r>
        <w:rPr>
          <w:color w:val="222222"/>
        </w:rPr>
        <w:t xml:space="preserve">People function in many different areas of their lives including pursuing academic achievements through several modes and especially distance and online mode which is learner centred; and </w:t>
      </w:r>
      <w:r w:rsidR="00C705F3">
        <w:rPr>
          <w:color w:val="222222"/>
        </w:rPr>
        <w:t>self-determination</w:t>
      </w:r>
      <w:r>
        <w:rPr>
          <w:color w:val="222222"/>
        </w:rPr>
        <w:t xml:space="preserve"> may play an important role in this. The feeling of being in control and inherently motivated can help people be more committed, interested, passionate, and satisfied with the things that they do. </w:t>
      </w:r>
      <w:r w:rsidRPr="006E4100">
        <w:rPr>
          <w:color w:val="222222"/>
        </w:rPr>
        <w:t>The theory believes that people who are high in self-determination have high self-motivation. This is because they do not depend on external compensation or penalty to motivate them to act. They are inclined to believing that they have control</w:t>
      </w:r>
      <w:r>
        <w:rPr>
          <w:rFonts w:ascii="Times" w:hAnsi="Times" w:cs="Times"/>
          <w:color w:val="222222"/>
          <w:sz w:val="22"/>
          <w:szCs w:val="22"/>
        </w:rPr>
        <w:t xml:space="preserve"> </w:t>
      </w:r>
      <w:r w:rsidRPr="006E4100">
        <w:rPr>
          <w:color w:val="222222"/>
        </w:rPr>
        <w:t xml:space="preserve">over their own lives, base their actions on their own goals and behaviours, and are able to take responsibility for their behaviours. In essence, they have an intrinsic centre of control and belief that their behaviour will have effect on result; while challenges can be overcome with diligence, good choices and hard work. In addition they engage in actions likely to take them closer to their own goals, take credit for success, and accept blame for failures. </w:t>
      </w:r>
    </w:p>
    <w:p w:rsidR="00CC3E72" w:rsidRPr="006E4100" w:rsidRDefault="008A5C0B" w:rsidP="003B26CE">
      <w:pPr>
        <w:pStyle w:val="NormalWeb"/>
        <w:jc w:val="both"/>
      </w:pPr>
      <w:r w:rsidRPr="006E4100">
        <w:rPr>
          <w:color w:val="222222"/>
        </w:rPr>
        <w:t>For distance learners, we believe self-determination is one strong characteristic which may account for greater percentage of their ability to perform well in their academic programmes.</w:t>
      </w:r>
      <w:r w:rsidR="00CC3E72" w:rsidRPr="006E4100">
        <w:t xml:space="preserve">           </w:t>
      </w:r>
    </w:p>
    <w:p w:rsidR="00064812" w:rsidRDefault="00064812" w:rsidP="008A5C0B">
      <w:pPr>
        <w:jc w:val="both"/>
        <w:rPr>
          <w:rFonts w:ascii="Times New Roman" w:hAnsi="Times New Roman" w:cs="Times New Roman"/>
          <w:b/>
          <w:sz w:val="24"/>
          <w:szCs w:val="24"/>
        </w:rPr>
      </w:pPr>
    </w:p>
    <w:p w:rsidR="008A5C0B" w:rsidRPr="00C705F3" w:rsidRDefault="008A5C0B" w:rsidP="008A5C0B">
      <w:pPr>
        <w:jc w:val="both"/>
        <w:rPr>
          <w:rFonts w:ascii="Times New Roman" w:hAnsi="Times New Roman" w:cs="Times New Roman"/>
          <w:b/>
          <w:sz w:val="24"/>
          <w:szCs w:val="24"/>
        </w:rPr>
      </w:pPr>
      <w:r w:rsidRPr="00C705F3">
        <w:rPr>
          <w:rFonts w:ascii="Times New Roman" w:hAnsi="Times New Roman" w:cs="Times New Roman"/>
          <w:b/>
          <w:sz w:val="24"/>
          <w:szCs w:val="24"/>
        </w:rPr>
        <w:lastRenderedPageBreak/>
        <w:t>Methodology</w:t>
      </w:r>
    </w:p>
    <w:p w:rsidR="008A5C0B" w:rsidRPr="007962C9" w:rsidRDefault="008A5C0B" w:rsidP="008A5C0B">
      <w:pPr>
        <w:jc w:val="both"/>
        <w:rPr>
          <w:rFonts w:ascii="Times New Roman" w:hAnsi="Times New Roman" w:cs="Times New Roman"/>
          <w:sz w:val="24"/>
          <w:szCs w:val="24"/>
        </w:rPr>
      </w:pPr>
      <w:r w:rsidRPr="007962C9">
        <w:rPr>
          <w:rFonts w:ascii="Times New Roman" w:hAnsi="Times New Roman" w:cs="Times New Roman"/>
          <w:sz w:val="24"/>
          <w:szCs w:val="24"/>
        </w:rPr>
        <w:t xml:space="preserve">The sample of this study </w:t>
      </w:r>
      <w:r w:rsidR="009B5056">
        <w:rPr>
          <w:rFonts w:ascii="Times New Roman" w:hAnsi="Times New Roman" w:cs="Times New Roman"/>
          <w:sz w:val="24"/>
          <w:szCs w:val="24"/>
        </w:rPr>
        <w:t xml:space="preserve">consists of </w:t>
      </w:r>
      <w:r w:rsidRPr="007962C9">
        <w:rPr>
          <w:rFonts w:ascii="Times New Roman" w:hAnsi="Times New Roman" w:cs="Times New Roman"/>
          <w:sz w:val="24"/>
          <w:szCs w:val="24"/>
        </w:rPr>
        <w:t xml:space="preserve">all the students enrolled in Business Administration and Accounting departments of Distance Learning Institute (DLI), </w:t>
      </w:r>
      <w:r w:rsidR="00FA08DC">
        <w:rPr>
          <w:rFonts w:ascii="Times New Roman" w:hAnsi="Times New Roman" w:cs="Times New Roman"/>
          <w:sz w:val="24"/>
          <w:szCs w:val="24"/>
        </w:rPr>
        <w:t>U</w:t>
      </w:r>
      <w:r w:rsidRPr="007962C9">
        <w:rPr>
          <w:rFonts w:ascii="Times New Roman" w:hAnsi="Times New Roman" w:cs="Times New Roman"/>
          <w:sz w:val="24"/>
          <w:szCs w:val="24"/>
        </w:rPr>
        <w:t>niversity of Lagos</w:t>
      </w:r>
      <w:r w:rsidR="002410FD">
        <w:rPr>
          <w:rFonts w:ascii="Times New Roman" w:hAnsi="Times New Roman" w:cs="Times New Roman"/>
          <w:sz w:val="24"/>
          <w:szCs w:val="24"/>
        </w:rPr>
        <w:t>.</w:t>
      </w:r>
      <w:r w:rsidRPr="007962C9">
        <w:rPr>
          <w:rFonts w:ascii="Times New Roman" w:hAnsi="Times New Roman" w:cs="Times New Roman"/>
          <w:sz w:val="24"/>
          <w:szCs w:val="24"/>
        </w:rPr>
        <w:t xml:space="preserve"> </w:t>
      </w:r>
      <w:r w:rsidR="00B97486">
        <w:rPr>
          <w:rFonts w:ascii="Times New Roman" w:hAnsi="Times New Roman" w:cs="Times New Roman"/>
          <w:sz w:val="24"/>
          <w:szCs w:val="24"/>
        </w:rPr>
        <w:t>The performance of these stud</w:t>
      </w:r>
      <w:r w:rsidR="00FA08DC">
        <w:rPr>
          <w:rFonts w:ascii="Times New Roman" w:hAnsi="Times New Roman" w:cs="Times New Roman"/>
          <w:sz w:val="24"/>
          <w:szCs w:val="24"/>
        </w:rPr>
        <w:t>ents was tracked over the five y</w:t>
      </w:r>
      <w:r w:rsidR="00B97486">
        <w:rPr>
          <w:rFonts w:ascii="Times New Roman" w:hAnsi="Times New Roman" w:cs="Times New Roman"/>
          <w:sz w:val="24"/>
          <w:szCs w:val="24"/>
        </w:rPr>
        <w:t xml:space="preserve">ears of their study: 2011/2012 to 2015/2016. </w:t>
      </w:r>
      <w:r w:rsidRPr="007962C9">
        <w:rPr>
          <w:rFonts w:ascii="Times New Roman" w:hAnsi="Times New Roman" w:cs="Times New Roman"/>
          <w:sz w:val="24"/>
          <w:szCs w:val="24"/>
        </w:rPr>
        <w:t xml:space="preserve">A total of 772 (Male=468 and Female=304) students were admitted to study accounting in 2012/2013 academic section; while 1094 (Male=605 and Female=489) were admitted in Business Administration department. The context of this paper does not include equal number of students that registered in these </w:t>
      </w:r>
      <w:r w:rsidR="00C705F3" w:rsidRPr="007962C9">
        <w:rPr>
          <w:rFonts w:ascii="Times New Roman" w:hAnsi="Times New Roman" w:cs="Times New Roman"/>
          <w:sz w:val="24"/>
          <w:szCs w:val="24"/>
        </w:rPr>
        <w:t>departments;</w:t>
      </w:r>
      <w:r w:rsidRPr="007962C9">
        <w:rPr>
          <w:rFonts w:ascii="Times New Roman" w:hAnsi="Times New Roman" w:cs="Times New Roman"/>
          <w:sz w:val="24"/>
          <w:szCs w:val="24"/>
        </w:rPr>
        <w:t xml:space="preserve"> hence, no comparison was made based on the number of males and females enrolled in the programmes.  It is interesting to note that these students have courses that are common to both departments as from first year through to the fifth year of their study. The learning materials in </w:t>
      </w:r>
      <w:r w:rsidR="00C705F3" w:rsidRPr="007962C9">
        <w:rPr>
          <w:rFonts w:ascii="Times New Roman" w:hAnsi="Times New Roman" w:cs="Times New Roman"/>
          <w:sz w:val="24"/>
          <w:szCs w:val="24"/>
        </w:rPr>
        <w:t>these common courses</w:t>
      </w:r>
      <w:r w:rsidRPr="007962C9">
        <w:rPr>
          <w:rFonts w:ascii="Times New Roman" w:hAnsi="Times New Roman" w:cs="Times New Roman"/>
          <w:sz w:val="24"/>
          <w:szCs w:val="24"/>
        </w:rPr>
        <w:t xml:space="preserve"> are same and in most cases facilitated by the same tutors. The courses that cut across these departments according to academic year under consideration and total number that registered in each c</w:t>
      </w:r>
      <w:r w:rsidR="00F33AE3">
        <w:rPr>
          <w:rFonts w:ascii="Times New Roman" w:hAnsi="Times New Roman" w:cs="Times New Roman"/>
          <w:sz w:val="24"/>
          <w:szCs w:val="24"/>
        </w:rPr>
        <w:t>ourse are represented in table I</w:t>
      </w:r>
      <w:r w:rsidRPr="007962C9">
        <w:rPr>
          <w:rFonts w:ascii="Times New Roman" w:hAnsi="Times New Roman" w:cs="Times New Roman"/>
          <w:sz w:val="24"/>
          <w:szCs w:val="24"/>
        </w:rPr>
        <w:t>.</w:t>
      </w:r>
    </w:p>
    <w:p w:rsidR="008A5C0B" w:rsidRPr="007962C9" w:rsidRDefault="008A5C0B" w:rsidP="008A5C0B">
      <w:pPr>
        <w:spacing w:after="0"/>
        <w:jc w:val="both"/>
        <w:rPr>
          <w:rFonts w:ascii="Times New Roman" w:hAnsi="Times New Roman" w:cs="Times New Roman"/>
          <w:b/>
          <w:sz w:val="24"/>
          <w:szCs w:val="24"/>
        </w:rPr>
      </w:pPr>
      <w:r w:rsidRPr="007962C9">
        <w:rPr>
          <w:rFonts w:ascii="Times New Roman" w:hAnsi="Times New Roman" w:cs="Times New Roman"/>
          <w:b/>
          <w:sz w:val="24"/>
          <w:szCs w:val="24"/>
        </w:rPr>
        <w:t xml:space="preserve">Table </w:t>
      </w:r>
      <w:r w:rsidR="00F33AE3">
        <w:rPr>
          <w:rFonts w:ascii="Times New Roman" w:hAnsi="Times New Roman" w:cs="Times New Roman"/>
          <w:b/>
          <w:sz w:val="24"/>
          <w:szCs w:val="24"/>
        </w:rPr>
        <w:t>I</w:t>
      </w:r>
      <w:r w:rsidRPr="007962C9">
        <w:rPr>
          <w:rFonts w:ascii="Times New Roman" w:hAnsi="Times New Roman" w:cs="Times New Roman"/>
          <w:b/>
          <w:sz w:val="24"/>
          <w:szCs w:val="24"/>
        </w:rPr>
        <w:t>: The courses that cut across the two departments and rate of registration</w:t>
      </w:r>
    </w:p>
    <w:tbl>
      <w:tblPr>
        <w:tblStyle w:val="TableGrid"/>
        <w:tblW w:w="9209" w:type="dxa"/>
        <w:jc w:val="center"/>
        <w:tblLayout w:type="fixed"/>
        <w:tblLook w:val="04A0" w:firstRow="1" w:lastRow="0" w:firstColumn="1" w:lastColumn="0" w:noHBand="0" w:noVBand="1"/>
      </w:tblPr>
      <w:tblGrid>
        <w:gridCol w:w="1271"/>
        <w:gridCol w:w="2373"/>
        <w:gridCol w:w="1738"/>
        <w:gridCol w:w="1984"/>
        <w:gridCol w:w="1843"/>
      </w:tblGrid>
      <w:tr w:rsidR="008A5C0B" w:rsidRPr="008E1D91" w:rsidTr="00462975">
        <w:trPr>
          <w:trHeight w:val="255"/>
          <w:jc w:val="center"/>
        </w:trPr>
        <w:tc>
          <w:tcPr>
            <w:tcW w:w="3644" w:type="dxa"/>
            <w:gridSpan w:val="2"/>
          </w:tcPr>
          <w:p w:rsidR="008A5C0B" w:rsidRPr="008E1D91" w:rsidRDefault="008A5C0B" w:rsidP="00462975">
            <w:pPr>
              <w:jc w:val="center"/>
              <w:rPr>
                <w:rFonts w:ascii="Times New Roman" w:hAnsi="Times New Roman" w:cs="Times New Roman"/>
                <w:sz w:val="20"/>
                <w:szCs w:val="20"/>
              </w:rPr>
            </w:pPr>
          </w:p>
        </w:tc>
        <w:tc>
          <w:tcPr>
            <w:tcW w:w="1738" w:type="dxa"/>
          </w:tcPr>
          <w:p w:rsidR="008A5C0B" w:rsidRPr="008E1D91" w:rsidRDefault="008A5C0B" w:rsidP="00462975">
            <w:pPr>
              <w:jc w:val="center"/>
              <w:rPr>
                <w:rFonts w:ascii="Times New Roman" w:hAnsi="Times New Roman" w:cs="Times New Roman"/>
                <w:sz w:val="20"/>
                <w:szCs w:val="20"/>
              </w:rPr>
            </w:pPr>
          </w:p>
        </w:tc>
        <w:tc>
          <w:tcPr>
            <w:tcW w:w="3827" w:type="dxa"/>
            <w:gridSpan w:val="2"/>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Registration/year/course</w:t>
            </w:r>
          </w:p>
        </w:tc>
      </w:tr>
      <w:tr w:rsidR="008A5C0B" w:rsidRPr="008E1D91" w:rsidTr="00462975">
        <w:trPr>
          <w:trHeight w:val="255"/>
          <w:jc w:val="center"/>
        </w:trPr>
        <w:tc>
          <w:tcPr>
            <w:tcW w:w="3644" w:type="dxa"/>
            <w:gridSpan w:val="2"/>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Accounting and Business Administration</w:t>
            </w:r>
          </w:p>
        </w:tc>
        <w:tc>
          <w:tcPr>
            <w:tcW w:w="1738"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No of Common Courses</w:t>
            </w:r>
          </w:p>
        </w:tc>
        <w:tc>
          <w:tcPr>
            <w:tcW w:w="1984"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Accounting</w:t>
            </w:r>
          </w:p>
        </w:tc>
        <w:tc>
          <w:tcPr>
            <w:tcW w:w="1843"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Business Administration</w:t>
            </w:r>
          </w:p>
        </w:tc>
      </w:tr>
      <w:tr w:rsidR="008A5C0B" w:rsidRPr="008E1D91" w:rsidTr="00462975">
        <w:trPr>
          <w:trHeight w:val="255"/>
          <w:jc w:val="center"/>
        </w:trPr>
        <w:tc>
          <w:tcPr>
            <w:tcW w:w="1271"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Year</w:t>
            </w: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Courses</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vMerge/>
          </w:tcPr>
          <w:p w:rsidR="008A5C0B" w:rsidRPr="008E1D91" w:rsidRDefault="008A5C0B" w:rsidP="00462975">
            <w:pPr>
              <w:jc w:val="center"/>
              <w:rPr>
                <w:rFonts w:ascii="Times New Roman" w:hAnsi="Times New Roman" w:cs="Times New Roman"/>
                <w:sz w:val="20"/>
                <w:szCs w:val="20"/>
              </w:rPr>
            </w:pPr>
          </w:p>
        </w:tc>
        <w:tc>
          <w:tcPr>
            <w:tcW w:w="1843" w:type="dxa"/>
            <w:vMerge/>
          </w:tcPr>
          <w:p w:rsidR="008A5C0B" w:rsidRPr="008E1D91" w:rsidRDefault="008A5C0B" w:rsidP="00462975">
            <w:pPr>
              <w:jc w:val="center"/>
              <w:rPr>
                <w:rFonts w:ascii="Times New Roman" w:hAnsi="Times New Roman" w:cs="Times New Roman"/>
                <w:sz w:val="20"/>
                <w:szCs w:val="20"/>
              </w:rPr>
            </w:pPr>
          </w:p>
        </w:tc>
      </w:tr>
      <w:tr w:rsidR="008A5C0B" w:rsidRPr="008E1D91" w:rsidTr="00462975">
        <w:trPr>
          <w:trHeight w:val="255"/>
          <w:jc w:val="center"/>
        </w:trPr>
        <w:tc>
          <w:tcPr>
            <w:tcW w:w="1271"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2011/2012</w:t>
            </w: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ACC 210</w:t>
            </w:r>
          </w:p>
        </w:tc>
        <w:tc>
          <w:tcPr>
            <w:tcW w:w="1738"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w:t>
            </w: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695</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1219</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BUS 210</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643</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1041</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BUS211</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639</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1037</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ECN210</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635</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1116</w:t>
            </w:r>
          </w:p>
        </w:tc>
      </w:tr>
      <w:tr w:rsidR="008A5C0B" w:rsidRPr="008E1D91" w:rsidTr="00462975">
        <w:trPr>
          <w:trHeight w:val="283"/>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ECN211</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630</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1032</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IRP210</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648</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1043</w:t>
            </w:r>
          </w:p>
        </w:tc>
      </w:tr>
      <w:tr w:rsidR="008A5C0B" w:rsidRPr="008E1D91" w:rsidTr="00462975">
        <w:trPr>
          <w:trHeight w:val="255"/>
          <w:jc w:val="center"/>
        </w:trPr>
        <w:tc>
          <w:tcPr>
            <w:tcW w:w="1271"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2012/2013</w:t>
            </w: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ACC220</w:t>
            </w:r>
          </w:p>
        </w:tc>
        <w:tc>
          <w:tcPr>
            <w:tcW w:w="1738"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5</w:t>
            </w: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646</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1096</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BUS220</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588</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961</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BUS221</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581</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973</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FBA220</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586</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982</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CIL308</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631</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973</w:t>
            </w:r>
          </w:p>
        </w:tc>
      </w:tr>
      <w:tr w:rsidR="008A5C0B" w:rsidRPr="008E1D91" w:rsidTr="00462975">
        <w:trPr>
          <w:trHeight w:val="255"/>
          <w:jc w:val="center"/>
        </w:trPr>
        <w:tc>
          <w:tcPr>
            <w:tcW w:w="1271" w:type="dxa"/>
            <w:vMerge w:val="restart"/>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2013/2014</w:t>
            </w: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FBA310</w:t>
            </w:r>
          </w:p>
        </w:tc>
        <w:tc>
          <w:tcPr>
            <w:tcW w:w="1738"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2</w:t>
            </w: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718</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1013</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FIN310</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696</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944</w:t>
            </w:r>
          </w:p>
        </w:tc>
      </w:tr>
      <w:tr w:rsidR="008A5C0B" w:rsidRPr="008E1D91" w:rsidTr="00462975">
        <w:trPr>
          <w:trHeight w:val="255"/>
          <w:jc w:val="center"/>
        </w:trPr>
        <w:tc>
          <w:tcPr>
            <w:tcW w:w="1271"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2014/2015</w:t>
            </w: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BUS410</w:t>
            </w:r>
          </w:p>
        </w:tc>
        <w:tc>
          <w:tcPr>
            <w:tcW w:w="1738"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3</w:t>
            </w: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677</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927</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BUS412</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686</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949</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FIN320</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716</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1016</w:t>
            </w:r>
          </w:p>
        </w:tc>
      </w:tr>
      <w:tr w:rsidR="008A5C0B" w:rsidRPr="008E1D91" w:rsidTr="00462975">
        <w:trPr>
          <w:trHeight w:val="255"/>
          <w:jc w:val="center"/>
        </w:trPr>
        <w:tc>
          <w:tcPr>
            <w:tcW w:w="1271" w:type="dxa"/>
            <w:vMerge w:val="restart"/>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2015/2016</w:t>
            </w: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BUS420</w:t>
            </w:r>
          </w:p>
        </w:tc>
        <w:tc>
          <w:tcPr>
            <w:tcW w:w="1738" w:type="dxa"/>
            <w:vMerge w:val="restart"/>
          </w:tcPr>
          <w:p w:rsidR="008A5C0B" w:rsidRPr="008E1D91" w:rsidRDefault="008A5C0B" w:rsidP="00462975">
            <w:pPr>
              <w:jc w:val="center"/>
              <w:rPr>
                <w:rFonts w:ascii="Times New Roman" w:hAnsi="Times New Roman" w:cs="Times New Roman"/>
                <w:sz w:val="20"/>
                <w:szCs w:val="20"/>
              </w:rPr>
            </w:pPr>
          </w:p>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2</w:t>
            </w: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554</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880</w:t>
            </w:r>
          </w:p>
        </w:tc>
      </w:tr>
      <w:tr w:rsidR="008A5C0B" w:rsidRPr="008E1D91" w:rsidTr="00462975">
        <w:trPr>
          <w:trHeight w:val="269"/>
          <w:jc w:val="center"/>
        </w:trPr>
        <w:tc>
          <w:tcPr>
            <w:tcW w:w="1271" w:type="dxa"/>
            <w:vMerge/>
          </w:tcPr>
          <w:p w:rsidR="008A5C0B" w:rsidRPr="008E1D91" w:rsidRDefault="008A5C0B" w:rsidP="00462975">
            <w:pPr>
              <w:jc w:val="center"/>
              <w:rPr>
                <w:rFonts w:ascii="Times New Roman" w:hAnsi="Times New Roman" w:cs="Times New Roman"/>
                <w:sz w:val="20"/>
                <w:szCs w:val="20"/>
              </w:rPr>
            </w:pPr>
          </w:p>
        </w:tc>
        <w:tc>
          <w:tcPr>
            <w:tcW w:w="237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BUS422</w:t>
            </w:r>
          </w:p>
        </w:tc>
        <w:tc>
          <w:tcPr>
            <w:tcW w:w="1738" w:type="dxa"/>
            <w:vMerge/>
          </w:tcPr>
          <w:p w:rsidR="008A5C0B" w:rsidRPr="008E1D91" w:rsidRDefault="008A5C0B" w:rsidP="00462975">
            <w:pPr>
              <w:jc w:val="center"/>
              <w:rPr>
                <w:rFonts w:ascii="Times New Roman" w:hAnsi="Times New Roman" w:cs="Times New Roman"/>
                <w:sz w:val="20"/>
                <w:szCs w:val="20"/>
              </w:rPr>
            </w:pPr>
          </w:p>
        </w:tc>
        <w:tc>
          <w:tcPr>
            <w:tcW w:w="1984"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566</w:t>
            </w:r>
          </w:p>
        </w:tc>
        <w:tc>
          <w:tcPr>
            <w:tcW w:w="1843" w:type="dxa"/>
          </w:tcPr>
          <w:p w:rsidR="008A5C0B" w:rsidRPr="008E1D91" w:rsidRDefault="008A5C0B" w:rsidP="00462975">
            <w:pPr>
              <w:jc w:val="center"/>
              <w:rPr>
                <w:rFonts w:ascii="Times New Roman" w:hAnsi="Times New Roman" w:cs="Times New Roman"/>
                <w:sz w:val="20"/>
                <w:szCs w:val="20"/>
              </w:rPr>
            </w:pPr>
            <w:r w:rsidRPr="008E1D91">
              <w:rPr>
                <w:rFonts w:ascii="Times New Roman" w:hAnsi="Times New Roman" w:cs="Times New Roman"/>
                <w:sz w:val="20"/>
                <w:szCs w:val="20"/>
              </w:rPr>
              <w:t>880</w:t>
            </w:r>
          </w:p>
        </w:tc>
      </w:tr>
    </w:tbl>
    <w:p w:rsidR="008A5C0B" w:rsidRPr="008E1D91" w:rsidRDefault="008A5C0B" w:rsidP="008A5C0B">
      <w:pPr>
        <w:jc w:val="both"/>
        <w:rPr>
          <w:rFonts w:ascii="Times New Roman" w:hAnsi="Times New Roman" w:cs="Times New Roman"/>
          <w:sz w:val="20"/>
          <w:szCs w:val="20"/>
        </w:rPr>
      </w:pPr>
      <w:r w:rsidRPr="008E1D91">
        <w:rPr>
          <w:rFonts w:ascii="Times New Roman" w:hAnsi="Times New Roman" w:cs="Times New Roman"/>
          <w:b/>
          <w:sz w:val="20"/>
          <w:szCs w:val="20"/>
        </w:rPr>
        <w:t>Source:</w:t>
      </w:r>
      <w:r w:rsidRPr="008E1D91">
        <w:rPr>
          <w:rFonts w:ascii="Times New Roman" w:hAnsi="Times New Roman" w:cs="Times New Roman"/>
          <w:sz w:val="20"/>
          <w:szCs w:val="20"/>
        </w:rPr>
        <w:t xml:space="preserve"> Secondary data</w:t>
      </w:r>
    </w:p>
    <w:p w:rsidR="008E1D91" w:rsidRDefault="008A5C0B" w:rsidP="008A5C0B">
      <w:pPr>
        <w:jc w:val="both"/>
        <w:rPr>
          <w:rFonts w:ascii="Times New Roman" w:hAnsi="Times New Roman" w:cs="Times New Roman"/>
          <w:sz w:val="24"/>
          <w:szCs w:val="24"/>
        </w:rPr>
      </w:pPr>
      <w:r w:rsidRPr="007962C9">
        <w:rPr>
          <w:rFonts w:ascii="Times New Roman" w:hAnsi="Times New Roman" w:cs="Times New Roman"/>
          <w:sz w:val="24"/>
          <w:szCs w:val="24"/>
        </w:rPr>
        <w:t xml:space="preserve">This paper compares the </w:t>
      </w:r>
      <w:r w:rsidR="00822035">
        <w:rPr>
          <w:rFonts w:ascii="Times New Roman" w:hAnsi="Times New Roman" w:cs="Times New Roman"/>
          <w:sz w:val="24"/>
          <w:szCs w:val="24"/>
        </w:rPr>
        <w:t>distance and online learners’</w:t>
      </w:r>
      <w:r w:rsidRPr="007962C9">
        <w:rPr>
          <w:rFonts w:ascii="Times New Roman" w:hAnsi="Times New Roman" w:cs="Times New Roman"/>
          <w:sz w:val="24"/>
          <w:szCs w:val="24"/>
        </w:rPr>
        <w:t xml:space="preserve"> performance in Nigeria based on the courses that cut across the Accounting and Business Administration. In view of this, the primary interest of the authors is to understand if there </w:t>
      </w:r>
      <w:r w:rsidR="003C22D9" w:rsidRPr="007962C9">
        <w:rPr>
          <w:rFonts w:ascii="Times New Roman" w:hAnsi="Times New Roman" w:cs="Times New Roman"/>
          <w:sz w:val="24"/>
          <w:szCs w:val="24"/>
        </w:rPr>
        <w:t>are</w:t>
      </w:r>
      <w:r w:rsidRPr="007962C9">
        <w:rPr>
          <w:rFonts w:ascii="Times New Roman" w:hAnsi="Times New Roman" w:cs="Times New Roman"/>
          <w:sz w:val="24"/>
          <w:szCs w:val="24"/>
        </w:rPr>
        <w:t xml:space="preserve"> differences in academic performance (pass rate)</w:t>
      </w:r>
      <w:r w:rsidR="00822035">
        <w:rPr>
          <w:rFonts w:ascii="Times New Roman" w:hAnsi="Times New Roman" w:cs="Times New Roman"/>
          <w:sz w:val="24"/>
          <w:szCs w:val="24"/>
        </w:rPr>
        <w:t xml:space="preserve"> based on three variables (Gender-G, Major or specialization of students and course </w:t>
      </w:r>
      <w:proofErr w:type="spellStart"/>
      <w:r w:rsidR="00822035">
        <w:rPr>
          <w:rFonts w:ascii="Times New Roman" w:hAnsi="Times New Roman" w:cs="Times New Roman"/>
          <w:sz w:val="24"/>
          <w:szCs w:val="24"/>
        </w:rPr>
        <w:t>quantitativeness</w:t>
      </w:r>
      <w:proofErr w:type="spellEnd"/>
      <w:r w:rsidR="00822035">
        <w:rPr>
          <w:rFonts w:ascii="Times New Roman" w:hAnsi="Times New Roman" w:cs="Times New Roman"/>
          <w:sz w:val="24"/>
          <w:szCs w:val="24"/>
        </w:rPr>
        <w:t>)</w:t>
      </w:r>
      <w:r w:rsidRPr="007962C9">
        <w:rPr>
          <w:rFonts w:ascii="Times New Roman" w:hAnsi="Times New Roman" w:cs="Times New Roman"/>
          <w:sz w:val="24"/>
          <w:szCs w:val="24"/>
        </w:rPr>
        <w:t xml:space="preserve"> among Accounting and Business Administration students of DLI</w:t>
      </w:r>
      <w:bookmarkStart w:id="0" w:name="_GoBack"/>
      <w:bookmarkEnd w:id="0"/>
      <w:r w:rsidRPr="007962C9">
        <w:rPr>
          <w:rFonts w:ascii="Times New Roman" w:hAnsi="Times New Roman" w:cs="Times New Roman"/>
          <w:sz w:val="24"/>
          <w:szCs w:val="24"/>
        </w:rPr>
        <w:t xml:space="preserve">. Case study research approach as described in Creswell (2014) was adopted. The choice of this research approach is due to its appropriateness in exploring a specific </w:t>
      </w:r>
      <w:r w:rsidRPr="007962C9">
        <w:rPr>
          <w:rFonts w:ascii="Times New Roman" w:hAnsi="Times New Roman" w:cs="Times New Roman"/>
          <w:sz w:val="24"/>
          <w:szCs w:val="24"/>
        </w:rPr>
        <w:lastRenderedPageBreak/>
        <w:t>phenomenon and it also allows the authors to carry out the study in its natural settings (</w:t>
      </w:r>
      <w:r w:rsidRPr="007962C9">
        <w:rPr>
          <w:rFonts w:ascii="Times New Roman" w:hAnsi="Times New Roman" w:cs="Times New Roman"/>
          <w:color w:val="000000"/>
          <w:sz w:val="24"/>
          <w:szCs w:val="24"/>
        </w:rPr>
        <w:t>Merriam, 2009)</w:t>
      </w:r>
      <w:r w:rsidRPr="007962C9">
        <w:rPr>
          <w:rFonts w:ascii="Times New Roman" w:hAnsi="Times New Roman" w:cs="Times New Roman"/>
          <w:sz w:val="24"/>
          <w:szCs w:val="24"/>
        </w:rPr>
        <w:t xml:space="preserve">. Again, within the context of a secondary data, </w:t>
      </w:r>
      <w:r w:rsidR="005F1477" w:rsidRPr="007962C9">
        <w:rPr>
          <w:rFonts w:ascii="Times New Roman" w:hAnsi="Times New Roman" w:cs="Times New Roman"/>
          <w:sz w:val="24"/>
          <w:szCs w:val="24"/>
        </w:rPr>
        <w:t>a</w:t>
      </w:r>
      <w:r w:rsidRPr="007962C9">
        <w:rPr>
          <w:rFonts w:ascii="Times New Roman" w:hAnsi="Times New Roman" w:cs="Times New Roman"/>
          <w:sz w:val="24"/>
          <w:szCs w:val="24"/>
        </w:rPr>
        <w:t xml:space="preserve"> </w:t>
      </w:r>
      <w:r w:rsidR="009B5056">
        <w:rPr>
          <w:rFonts w:ascii="Times New Roman" w:hAnsi="Times New Roman" w:cs="Times New Roman"/>
          <w:sz w:val="24"/>
          <w:szCs w:val="24"/>
        </w:rPr>
        <w:t xml:space="preserve">longitudinal study </w:t>
      </w:r>
      <w:r w:rsidRPr="007962C9">
        <w:rPr>
          <w:rFonts w:ascii="Times New Roman" w:hAnsi="Times New Roman" w:cs="Times New Roman"/>
          <w:sz w:val="24"/>
          <w:szCs w:val="24"/>
        </w:rPr>
        <w:t>survey design was adopted to avoid any kind of manipulations from the authors. The u</w:t>
      </w:r>
      <w:r w:rsidR="00FB7A3E">
        <w:rPr>
          <w:rFonts w:ascii="Times New Roman" w:hAnsi="Times New Roman" w:cs="Times New Roman"/>
          <w:sz w:val="24"/>
          <w:szCs w:val="24"/>
        </w:rPr>
        <w:t>se of purposive sampling method</w:t>
      </w:r>
      <w:r w:rsidRPr="007962C9">
        <w:rPr>
          <w:rFonts w:ascii="Times New Roman" w:hAnsi="Times New Roman" w:cs="Times New Roman"/>
          <w:sz w:val="24"/>
          <w:szCs w:val="24"/>
        </w:rPr>
        <w:t xml:space="preserve"> was solely for the need to identify appropriate rich data case study for this </w:t>
      </w:r>
      <w:r>
        <w:rPr>
          <w:rFonts w:ascii="Times New Roman" w:hAnsi="Times New Roman" w:cs="Times New Roman"/>
          <w:sz w:val="24"/>
          <w:szCs w:val="24"/>
        </w:rPr>
        <w:t>paper</w:t>
      </w:r>
      <w:r w:rsidR="008E1D91">
        <w:rPr>
          <w:rFonts w:ascii="Times New Roman" w:hAnsi="Times New Roman" w:cs="Times New Roman"/>
          <w:sz w:val="24"/>
          <w:szCs w:val="24"/>
        </w:rPr>
        <w:t>.</w:t>
      </w:r>
    </w:p>
    <w:p w:rsidR="009113A9" w:rsidRPr="009113A9" w:rsidRDefault="009113A9" w:rsidP="008A5C0B">
      <w:pPr>
        <w:jc w:val="both"/>
        <w:rPr>
          <w:rFonts w:ascii="Times New Roman" w:hAnsi="Times New Roman" w:cs="Times New Roman"/>
          <w:b/>
          <w:sz w:val="24"/>
          <w:szCs w:val="24"/>
        </w:rPr>
      </w:pPr>
      <w:r w:rsidRPr="009113A9">
        <w:rPr>
          <w:rFonts w:ascii="Times New Roman" w:hAnsi="Times New Roman" w:cs="Times New Roman"/>
          <w:b/>
          <w:sz w:val="24"/>
          <w:szCs w:val="24"/>
        </w:rPr>
        <w:t>RESULTS</w:t>
      </w:r>
    </w:p>
    <w:p w:rsidR="009113A9" w:rsidRPr="009113A9" w:rsidRDefault="009113A9" w:rsidP="008A5C0B">
      <w:pPr>
        <w:jc w:val="both"/>
        <w:rPr>
          <w:rFonts w:ascii="Times New Roman" w:hAnsi="Times New Roman" w:cs="Times New Roman"/>
          <w:b/>
          <w:sz w:val="24"/>
          <w:szCs w:val="24"/>
        </w:rPr>
      </w:pPr>
      <w:r w:rsidRPr="009113A9">
        <w:rPr>
          <w:rFonts w:ascii="Times New Roman" w:hAnsi="Times New Roman" w:cs="Times New Roman"/>
          <w:b/>
          <w:sz w:val="24"/>
          <w:szCs w:val="24"/>
        </w:rPr>
        <w:t>Determinants of Academic Performance</w:t>
      </w:r>
    </w:p>
    <w:p w:rsidR="009113A9" w:rsidRDefault="009113A9" w:rsidP="008A5C0B">
      <w:pPr>
        <w:jc w:val="both"/>
        <w:rPr>
          <w:rFonts w:ascii="Times New Roman" w:hAnsi="Times New Roman" w:cs="Times New Roman"/>
          <w:sz w:val="24"/>
          <w:szCs w:val="24"/>
        </w:rPr>
      </w:pPr>
      <w:r>
        <w:rPr>
          <w:rFonts w:ascii="Times New Roman" w:hAnsi="Times New Roman" w:cs="Times New Roman"/>
          <w:sz w:val="24"/>
          <w:szCs w:val="24"/>
        </w:rPr>
        <w:t>To ascertain the factors that influence academic performance of students, three variables were identified: Gen</w:t>
      </w:r>
      <w:r w:rsidR="00755FC5">
        <w:rPr>
          <w:rFonts w:ascii="Times New Roman" w:hAnsi="Times New Roman" w:cs="Times New Roman"/>
          <w:sz w:val="24"/>
          <w:szCs w:val="24"/>
        </w:rPr>
        <w:t>d</w:t>
      </w:r>
      <w:r>
        <w:rPr>
          <w:rFonts w:ascii="Times New Roman" w:hAnsi="Times New Roman" w:cs="Times New Roman"/>
          <w:sz w:val="24"/>
          <w:szCs w:val="24"/>
        </w:rPr>
        <w:t>er</w:t>
      </w:r>
      <w:r w:rsidR="00755FC5">
        <w:rPr>
          <w:rFonts w:ascii="Times New Roman" w:hAnsi="Times New Roman" w:cs="Times New Roman"/>
          <w:sz w:val="24"/>
          <w:szCs w:val="24"/>
        </w:rPr>
        <w:t xml:space="preserve"> (G)</w:t>
      </w:r>
      <w:r>
        <w:rPr>
          <w:rFonts w:ascii="Times New Roman" w:hAnsi="Times New Roman" w:cs="Times New Roman"/>
          <w:sz w:val="24"/>
          <w:szCs w:val="24"/>
        </w:rPr>
        <w:t xml:space="preserve">, Major or Specialisation </w:t>
      </w:r>
      <w:r w:rsidR="00755FC5">
        <w:rPr>
          <w:rFonts w:ascii="Times New Roman" w:hAnsi="Times New Roman" w:cs="Times New Roman"/>
          <w:sz w:val="24"/>
          <w:szCs w:val="24"/>
        </w:rPr>
        <w:t xml:space="preserve">of students (M) </w:t>
      </w:r>
      <w:r>
        <w:rPr>
          <w:rFonts w:ascii="Times New Roman" w:hAnsi="Times New Roman" w:cs="Times New Roman"/>
          <w:sz w:val="24"/>
          <w:szCs w:val="24"/>
        </w:rPr>
        <w:t>and</w:t>
      </w:r>
      <w:r w:rsidR="00755FC5">
        <w:rPr>
          <w:rFonts w:ascii="Times New Roman" w:hAnsi="Times New Roman" w:cs="Times New Roman"/>
          <w:sz w:val="24"/>
          <w:szCs w:val="24"/>
        </w:rPr>
        <w:t xml:space="preserve"> the </w:t>
      </w:r>
      <w:proofErr w:type="spellStart"/>
      <w:r w:rsidR="00755FC5">
        <w:rPr>
          <w:rFonts w:ascii="Times New Roman" w:hAnsi="Times New Roman" w:cs="Times New Roman"/>
          <w:sz w:val="24"/>
          <w:szCs w:val="24"/>
        </w:rPr>
        <w:t>Quant</w:t>
      </w:r>
      <w:r w:rsidR="00FB7A3E">
        <w:rPr>
          <w:rFonts w:ascii="Times New Roman" w:hAnsi="Times New Roman" w:cs="Times New Roman"/>
          <w:sz w:val="24"/>
          <w:szCs w:val="24"/>
        </w:rPr>
        <w:t>itativeness</w:t>
      </w:r>
      <w:proofErr w:type="spellEnd"/>
      <w:r w:rsidR="00FB7A3E">
        <w:rPr>
          <w:rFonts w:ascii="Times New Roman" w:hAnsi="Times New Roman" w:cs="Times New Roman"/>
          <w:sz w:val="24"/>
          <w:szCs w:val="24"/>
        </w:rPr>
        <w:t xml:space="preserve"> of a course (Q) and </w:t>
      </w:r>
      <w:r w:rsidR="00755FC5">
        <w:rPr>
          <w:rFonts w:ascii="Times New Roman" w:hAnsi="Times New Roman" w:cs="Times New Roman"/>
          <w:sz w:val="24"/>
          <w:szCs w:val="24"/>
        </w:rPr>
        <w:t xml:space="preserve">regressed on academic performance, as in the model below, </w:t>
      </w:r>
    </w:p>
    <w:p w:rsidR="00755FC5" w:rsidRDefault="00755FC5" w:rsidP="008A5C0B">
      <w:pPr>
        <w:jc w:val="both"/>
        <w:rPr>
          <w:rFonts w:ascii="Times New Roman" w:hAnsi="Times New Roman" w:cs="Times New Roman"/>
          <w:sz w:val="24"/>
          <w:szCs w:val="24"/>
          <w:vertAlign w:val="subscript"/>
        </w:rPr>
      </w:pPr>
      <w:proofErr w:type="spellStart"/>
      <w:r>
        <w:rPr>
          <w:rFonts w:ascii="Times New Roman" w:hAnsi="Times New Roman" w:cs="Times New Roman"/>
          <w:sz w:val="24"/>
          <w:szCs w:val="24"/>
        </w:rPr>
        <w:t>PR</w:t>
      </w:r>
      <w:r>
        <w:rPr>
          <w:rFonts w:ascii="Times New Roman" w:hAnsi="Times New Roman" w:cs="Times New Roman"/>
          <w:sz w:val="24"/>
          <w:szCs w:val="24"/>
          <w:vertAlign w:val="subscript"/>
        </w:rPr>
        <w:t>j</w:t>
      </w:r>
      <w:proofErr w:type="spellEnd"/>
      <w:r w:rsidR="0011235D">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 xml:space="preserve"> </w:t>
      </w:r>
      <w:r w:rsidR="0011235D">
        <w:rPr>
          <w:rFonts w:ascii="Times New Roman" w:hAnsi="Times New Roman" w:cs="Times New Roman"/>
          <w:sz w:val="24"/>
          <w:szCs w:val="24"/>
          <w:vertAlign w:val="subscript"/>
        </w:rPr>
        <w:t xml:space="preserve">   </w:t>
      </w:r>
      <w:r w:rsidR="00973043">
        <w:rPr>
          <w:rFonts w:ascii="Times New Roman" w:hAnsi="Times New Roman" w:cs="Times New Roman"/>
          <w:sz w:val="24"/>
          <w:szCs w:val="24"/>
          <w:vertAlign w:val="subscript"/>
        </w:rPr>
        <w:t xml:space="preserve">       </w:t>
      </w:r>
      <w:r w:rsidR="0011235D">
        <w:rPr>
          <w:rFonts w:ascii="Times New Roman" w:hAnsi="Times New Roman" w:cs="Times New Roman"/>
          <w:sz w:val="24"/>
          <w:szCs w:val="24"/>
          <w:vertAlign w:val="subscript"/>
        </w:rPr>
        <w:t xml:space="preserve">  </w:t>
      </w:r>
      <w:r w:rsidR="00D352BB">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00B67BE7">
        <w:rPr>
          <w:rFonts w:ascii="Times New Roman" w:hAnsi="Times New Roman" w:cs="Times New Roman"/>
          <w:sz w:val="24"/>
          <w:szCs w:val="24"/>
        </w:rPr>
        <w:t>α</w:t>
      </w:r>
      <w:r w:rsidR="003E686A">
        <w:rPr>
          <w:rFonts w:ascii="Times New Roman" w:hAnsi="Times New Roman" w:cs="Times New Roman"/>
          <w:sz w:val="24"/>
          <w:szCs w:val="24"/>
          <w:vertAlign w:val="subscript"/>
        </w:rPr>
        <w:t xml:space="preserve"> + </w:t>
      </w:r>
      <w:r w:rsidR="003E686A">
        <w:rPr>
          <w:rFonts w:ascii="Times New Roman" w:hAnsi="Times New Roman" w:cs="Times New Roman"/>
          <w:sz w:val="24"/>
          <w:szCs w:val="24"/>
        </w:rPr>
        <w:t>β</w:t>
      </w:r>
      <w:proofErr w:type="spellStart"/>
      <w:r w:rsidR="003E686A">
        <w:rPr>
          <w:rFonts w:ascii="Times New Roman" w:hAnsi="Times New Roman" w:cs="Times New Roman"/>
          <w:sz w:val="24"/>
          <w:szCs w:val="24"/>
          <w:vertAlign w:val="subscript"/>
        </w:rPr>
        <w:t>i</w:t>
      </w:r>
      <w:r w:rsidR="003E686A">
        <w:rPr>
          <w:rFonts w:ascii="Times New Roman" w:hAnsi="Times New Roman" w:cs="Times New Roman"/>
          <w:sz w:val="24"/>
          <w:szCs w:val="24"/>
        </w:rPr>
        <w:t>G</w:t>
      </w:r>
      <w:r w:rsidR="003E686A">
        <w:rPr>
          <w:rFonts w:ascii="Times New Roman" w:hAnsi="Times New Roman" w:cs="Times New Roman"/>
          <w:sz w:val="24"/>
          <w:szCs w:val="24"/>
          <w:vertAlign w:val="subscript"/>
        </w:rPr>
        <w:t>j</w:t>
      </w:r>
      <w:proofErr w:type="spellEnd"/>
      <w:r w:rsidR="003E686A">
        <w:rPr>
          <w:rFonts w:ascii="Times New Roman" w:hAnsi="Times New Roman" w:cs="Times New Roman"/>
          <w:sz w:val="24"/>
          <w:szCs w:val="24"/>
          <w:vertAlign w:val="subscript"/>
        </w:rPr>
        <w:t xml:space="preserve"> + </w:t>
      </w:r>
      <w:r w:rsidR="003E686A">
        <w:rPr>
          <w:rFonts w:ascii="Times New Roman" w:hAnsi="Times New Roman" w:cs="Times New Roman"/>
          <w:sz w:val="24"/>
          <w:szCs w:val="24"/>
        </w:rPr>
        <w:t>β</w:t>
      </w:r>
      <w:r w:rsidR="003E686A">
        <w:rPr>
          <w:rFonts w:ascii="Times New Roman" w:hAnsi="Times New Roman" w:cs="Times New Roman"/>
          <w:sz w:val="24"/>
          <w:szCs w:val="24"/>
          <w:vertAlign w:val="subscript"/>
        </w:rPr>
        <w:t>2</w:t>
      </w:r>
      <w:r w:rsidR="003E686A">
        <w:rPr>
          <w:rFonts w:ascii="Times New Roman" w:hAnsi="Times New Roman" w:cs="Times New Roman"/>
          <w:sz w:val="24"/>
          <w:szCs w:val="24"/>
        </w:rPr>
        <w:t>M</w:t>
      </w:r>
      <w:r w:rsidR="003E686A">
        <w:rPr>
          <w:rFonts w:ascii="Times New Roman" w:hAnsi="Times New Roman" w:cs="Times New Roman"/>
          <w:sz w:val="24"/>
          <w:szCs w:val="24"/>
          <w:vertAlign w:val="subscript"/>
        </w:rPr>
        <w:t xml:space="preserve">j + </w:t>
      </w:r>
      <w:r w:rsidR="003E686A">
        <w:rPr>
          <w:rFonts w:ascii="Times New Roman" w:hAnsi="Times New Roman" w:cs="Times New Roman"/>
          <w:sz w:val="24"/>
          <w:szCs w:val="24"/>
        </w:rPr>
        <w:t>β</w:t>
      </w:r>
      <w:r w:rsidR="003E686A">
        <w:rPr>
          <w:rFonts w:ascii="Times New Roman" w:hAnsi="Times New Roman" w:cs="Times New Roman"/>
          <w:sz w:val="24"/>
          <w:szCs w:val="24"/>
          <w:vertAlign w:val="subscript"/>
        </w:rPr>
        <w:t>3</w:t>
      </w:r>
      <w:r w:rsidR="003E686A">
        <w:rPr>
          <w:rFonts w:ascii="Times New Roman" w:hAnsi="Times New Roman" w:cs="Times New Roman"/>
          <w:sz w:val="24"/>
          <w:szCs w:val="24"/>
        </w:rPr>
        <w:t>Q</w:t>
      </w:r>
      <w:r w:rsidR="003E686A">
        <w:rPr>
          <w:rFonts w:ascii="Times New Roman" w:hAnsi="Times New Roman" w:cs="Times New Roman"/>
          <w:sz w:val="24"/>
          <w:szCs w:val="24"/>
          <w:vertAlign w:val="subscript"/>
        </w:rPr>
        <w:t>j</w:t>
      </w:r>
    </w:p>
    <w:p w:rsidR="0011235D" w:rsidRDefault="00B67BE7" w:rsidP="008A5C0B">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0011235D">
        <w:rPr>
          <w:rFonts w:ascii="Times New Roman" w:hAnsi="Times New Roman" w:cs="Times New Roman"/>
          <w:sz w:val="24"/>
          <w:szCs w:val="24"/>
          <w:vertAlign w:val="subscript"/>
        </w:rPr>
        <w:t xml:space="preserve">       </w:t>
      </w:r>
      <w:r w:rsidR="00D352BB">
        <w:rPr>
          <w:rFonts w:ascii="Times New Roman" w:hAnsi="Times New Roman" w:cs="Times New Roman"/>
          <w:sz w:val="24"/>
          <w:szCs w:val="24"/>
          <w:vertAlign w:val="subscript"/>
        </w:rPr>
        <w:t xml:space="preserve"> </w:t>
      </w:r>
      <w:r w:rsidR="00973043">
        <w:rPr>
          <w:rFonts w:ascii="Times New Roman" w:hAnsi="Times New Roman" w:cs="Times New Roman"/>
          <w:sz w:val="24"/>
          <w:szCs w:val="24"/>
          <w:vertAlign w:val="subscript"/>
        </w:rPr>
        <w:t xml:space="preserve">       </w:t>
      </w:r>
      <w:r w:rsidR="00D352BB">
        <w:rPr>
          <w:rFonts w:ascii="Times New Roman" w:hAnsi="Times New Roman" w:cs="Times New Roman"/>
          <w:sz w:val="24"/>
          <w:szCs w:val="24"/>
        </w:rPr>
        <w:t>=</w:t>
      </w:r>
      <w:r w:rsidR="00973043">
        <w:rPr>
          <w:rFonts w:ascii="Times New Roman" w:hAnsi="Times New Roman" w:cs="Times New Roman"/>
          <w:sz w:val="24"/>
          <w:szCs w:val="24"/>
        </w:rPr>
        <w:t xml:space="preserve"> </w:t>
      </w:r>
      <w:r>
        <w:rPr>
          <w:rFonts w:ascii="Times New Roman" w:hAnsi="Times New Roman" w:cs="Times New Roman"/>
          <w:sz w:val="24"/>
          <w:szCs w:val="24"/>
        </w:rPr>
        <w:t>42.653</w:t>
      </w:r>
      <w:r>
        <w:rPr>
          <w:rFonts w:ascii="Times New Roman" w:hAnsi="Times New Roman" w:cs="Times New Roman"/>
          <w:sz w:val="24"/>
          <w:szCs w:val="24"/>
          <w:vertAlign w:val="subscript"/>
        </w:rPr>
        <w:t xml:space="preserve"> </w:t>
      </w:r>
      <w:r>
        <w:rPr>
          <w:rFonts w:ascii="Times New Roman" w:hAnsi="Times New Roman" w:cs="Times New Roman"/>
          <w:sz w:val="24"/>
          <w:szCs w:val="24"/>
        </w:rPr>
        <w:t>+ 9.743G</w:t>
      </w:r>
      <w:r>
        <w:rPr>
          <w:rFonts w:ascii="Times New Roman" w:hAnsi="Times New Roman" w:cs="Times New Roman"/>
          <w:sz w:val="24"/>
          <w:szCs w:val="24"/>
          <w:vertAlign w:val="subscript"/>
        </w:rPr>
        <w:t xml:space="preserve">j </w:t>
      </w:r>
      <w:r>
        <w:rPr>
          <w:rFonts w:ascii="Times New Roman" w:hAnsi="Times New Roman" w:cs="Times New Roman"/>
          <w:sz w:val="24"/>
          <w:szCs w:val="24"/>
        </w:rPr>
        <w:t xml:space="preserve">- </w:t>
      </w:r>
      <w:r w:rsidR="0011235D">
        <w:rPr>
          <w:rFonts w:ascii="Times New Roman" w:hAnsi="Times New Roman" w:cs="Times New Roman"/>
          <w:sz w:val="24"/>
          <w:szCs w:val="24"/>
        </w:rPr>
        <w:t>1.351M</w:t>
      </w:r>
      <w:r w:rsidR="0011235D">
        <w:rPr>
          <w:rFonts w:ascii="Times New Roman" w:hAnsi="Times New Roman" w:cs="Times New Roman"/>
          <w:sz w:val="24"/>
          <w:szCs w:val="24"/>
          <w:vertAlign w:val="subscript"/>
        </w:rPr>
        <w:t xml:space="preserve">j </w:t>
      </w:r>
      <w:r w:rsidR="0011235D">
        <w:rPr>
          <w:rFonts w:ascii="Times New Roman" w:hAnsi="Times New Roman" w:cs="Times New Roman"/>
          <w:sz w:val="24"/>
          <w:szCs w:val="24"/>
        </w:rPr>
        <w:t>+</w:t>
      </w:r>
      <w:r>
        <w:rPr>
          <w:rFonts w:ascii="Times New Roman" w:hAnsi="Times New Roman" w:cs="Times New Roman"/>
          <w:sz w:val="24"/>
          <w:szCs w:val="24"/>
        </w:rPr>
        <w:t xml:space="preserve"> 1.580Q</w:t>
      </w:r>
      <w:r>
        <w:rPr>
          <w:rFonts w:ascii="Times New Roman" w:hAnsi="Times New Roman" w:cs="Times New Roman"/>
          <w:sz w:val="24"/>
          <w:szCs w:val="24"/>
          <w:vertAlign w:val="subscript"/>
        </w:rPr>
        <w:t xml:space="preserve">j </w:t>
      </w:r>
      <w:r w:rsidR="0011235D">
        <w:rPr>
          <w:rFonts w:ascii="Times New Roman" w:hAnsi="Times New Roman" w:cs="Times New Roman"/>
          <w:sz w:val="24"/>
          <w:szCs w:val="24"/>
        </w:rPr>
        <w:t xml:space="preserve">+ e </w:t>
      </w:r>
      <w:r>
        <w:rPr>
          <w:rFonts w:ascii="Times New Roman" w:hAnsi="Times New Roman" w:cs="Times New Roman"/>
          <w:sz w:val="24"/>
          <w:szCs w:val="24"/>
          <w:vertAlign w:val="subscript"/>
        </w:rPr>
        <w:t>j</w:t>
      </w:r>
    </w:p>
    <w:p w:rsidR="0011235D" w:rsidRDefault="0011235D" w:rsidP="008A5C0B">
      <w:pPr>
        <w:jc w:val="both"/>
        <w:rPr>
          <w:rFonts w:ascii="Times New Roman" w:hAnsi="Times New Roman" w:cs="Times New Roman"/>
          <w:sz w:val="24"/>
          <w:szCs w:val="24"/>
        </w:rPr>
      </w:pPr>
      <w:proofErr w:type="gramStart"/>
      <w:r>
        <w:rPr>
          <w:rFonts w:ascii="Times New Roman" w:hAnsi="Times New Roman" w:cs="Times New Roman"/>
          <w:sz w:val="24"/>
          <w:szCs w:val="24"/>
        </w:rPr>
        <w:t>t-</w:t>
      </w:r>
      <w:r w:rsidR="00973043">
        <w:rPr>
          <w:rFonts w:ascii="Times New Roman" w:hAnsi="Times New Roman" w:cs="Times New Roman"/>
          <w:sz w:val="24"/>
          <w:szCs w:val="24"/>
        </w:rPr>
        <w:t>v</w:t>
      </w:r>
      <w:r>
        <w:rPr>
          <w:rFonts w:ascii="Times New Roman" w:hAnsi="Times New Roman" w:cs="Times New Roman"/>
          <w:sz w:val="24"/>
          <w:szCs w:val="24"/>
        </w:rPr>
        <w:t>alue</w:t>
      </w:r>
      <w:proofErr w:type="gramEnd"/>
      <w:r w:rsidR="00973043">
        <w:rPr>
          <w:rFonts w:ascii="Times New Roman" w:hAnsi="Times New Roman" w:cs="Times New Roman"/>
          <w:sz w:val="24"/>
          <w:szCs w:val="24"/>
        </w:rPr>
        <w:t xml:space="preserve">         (56.513)  (12.203) </w:t>
      </w:r>
      <w:r>
        <w:rPr>
          <w:rFonts w:ascii="Times New Roman" w:hAnsi="Times New Roman" w:cs="Times New Roman"/>
          <w:sz w:val="24"/>
          <w:szCs w:val="24"/>
        </w:rPr>
        <w:t xml:space="preserve"> (-1.692)    (1.938)</w:t>
      </w:r>
    </w:p>
    <w:p w:rsidR="00D352BB" w:rsidRDefault="0011235D" w:rsidP="008A5C0B">
      <w:pPr>
        <w:jc w:val="both"/>
        <w:rPr>
          <w:rFonts w:ascii="Times New Roman" w:hAnsi="Times New Roman" w:cs="Times New Roman"/>
          <w:sz w:val="24"/>
          <w:szCs w:val="24"/>
        </w:rPr>
      </w:pPr>
      <w:proofErr w:type="gramStart"/>
      <w:r>
        <w:rPr>
          <w:rFonts w:ascii="Times New Roman" w:hAnsi="Times New Roman" w:cs="Times New Roman"/>
          <w:sz w:val="24"/>
          <w:szCs w:val="24"/>
        </w:rPr>
        <w:t>p-value</w:t>
      </w:r>
      <w:proofErr w:type="gramEnd"/>
      <w:r w:rsidR="00D352BB">
        <w:rPr>
          <w:rFonts w:ascii="Times New Roman" w:hAnsi="Times New Roman" w:cs="Times New Roman"/>
          <w:sz w:val="24"/>
          <w:szCs w:val="24"/>
        </w:rPr>
        <w:t xml:space="preserve"> </w:t>
      </w:r>
      <w:r w:rsidR="00973043">
        <w:rPr>
          <w:rFonts w:ascii="Times New Roman" w:hAnsi="Times New Roman" w:cs="Times New Roman"/>
          <w:sz w:val="24"/>
          <w:szCs w:val="24"/>
        </w:rPr>
        <w:t xml:space="preserve">       </w:t>
      </w:r>
      <w:r w:rsidR="00D352BB">
        <w:rPr>
          <w:rFonts w:ascii="Times New Roman" w:hAnsi="Times New Roman" w:cs="Times New Roman"/>
          <w:sz w:val="24"/>
          <w:szCs w:val="24"/>
        </w:rPr>
        <w:t xml:space="preserve"> (0.000) </w:t>
      </w:r>
      <w:r w:rsidR="00973043">
        <w:rPr>
          <w:rFonts w:ascii="Times New Roman" w:hAnsi="Times New Roman" w:cs="Times New Roman"/>
          <w:sz w:val="24"/>
          <w:szCs w:val="24"/>
        </w:rPr>
        <w:t xml:space="preserve">   </w:t>
      </w:r>
      <w:r w:rsidR="00D352BB">
        <w:rPr>
          <w:rFonts w:ascii="Times New Roman" w:hAnsi="Times New Roman" w:cs="Times New Roman"/>
          <w:sz w:val="24"/>
          <w:szCs w:val="24"/>
        </w:rPr>
        <w:t xml:space="preserve">(0.000) </w:t>
      </w:r>
      <w:r w:rsidR="00973043">
        <w:rPr>
          <w:rFonts w:ascii="Times New Roman" w:hAnsi="Times New Roman" w:cs="Times New Roman"/>
          <w:sz w:val="24"/>
          <w:szCs w:val="24"/>
        </w:rPr>
        <w:t xml:space="preserve">  </w:t>
      </w:r>
      <w:r w:rsidR="00D352BB">
        <w:rPr>
          <w:rFonts w:ascii="Times New Roman" w:hAnsi="Times New Roman" w:cs="Times New Roman"/>
          <w:sz w:val="24"/>
          <w:szCs w:val="24"/>
        </w:rPr>
        <w:t xml:space="preserve"> (0.000) </w:t>
      </w:r>
      <w:r w:rsidR="00973043">
        <w:rPr>
          <w:rFonts w:ascii="Times New Roman" w:hAnsi="Times New Roman" w:cs="Times New Roman"/>
          <w:sz w:val="24"/>
          <w:szCs w:val="24"/>
        </w:rPr>
        <w:t xml:space="preserve">   </w:t>
      </w:r>
      <w:r w:rsidR="00D352BB">
        <w:rPr>
          <w:rFonts w:ascii="Times New Roman" w:hAnsi="Times New Roman" w:cs="Times New Roman"/>
          <w:sz w:val="24"/>
          <w:szCs w:val="24"/>
        </w:rPr>
        <w:t xml:space="preserve"> (0.057)</w:t>
      </w:r>
      <w:r>
        <w:rPr>
          <w:rFonts w:ascii="Times New Roman" w:hAnsi="Times New Roman" w:cs="Times New Roman"/>
          <w:sz w:val="24"/>
          <w:szCs w:val="24"/>
        </w:rPr>
        <w:t xml:space="preserve">  </w:t>
      </w:r>
    </w:p>
    <w:p w:rsidR="0011235D" w:rsidRDefault="00D352BB" w:rsidP="008A5C0B">
      <w:pPr>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 xml:space="preserve">2       </w:t>
      </w:r>
      <w:r w:rsidR="00973043">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851EC4">
        <w:rPr>
          <w:rFonts w:ascii="Times New Roman" w:hAnsi="Times New Roman" w:cs="Times New Roman"/>
          <w:sz w:val="24"/>
          <w:szCs w:val="24"/>
        </w:rPr>
        <w:t>= 0.702</w:t>
      </w:r>
    </w:p>
    <w:p w:rsidR="00851EC4" w:rsidRDefault="00851EC4" w:rsidP="004A5C55">
      <w:pPr>
        <w:jc w:val="both"/>
        <w:rPr>
          <w:rFonts w:ascii="Times New Roman" w:hAnsi="Times New Roman" w:cs="Times New Roman"/>
          <w:sz w:val="24"/>
          <w:szCs w:val="24"/>
        </w:rPr>
      </w:pPr>
      <w:r>
        <w:rPr>
          <w:rFonts w:ascii="Times New Roman" w:hAnsi="Times New Roman" w:cs="Times New Roman"/>
          <w:sz w:val="24"/>
          <w:szCs w:val="24"/>
        </w:rPr>
        <w:t xml:space="preserve">Where: PR = academic performance measured as percentage pass rate of a category of </w:t>
      </w:r>
    </w:p>
    <w:p w:rsidR="00851EC4" w:rsidRDefault="00851EC4" w:rsidP="00B56E3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062D0">
        <w:rPr>
          <w:rFonts w:ascii="Times New Roman" w:hAnsi="Times New Roman" w:cs="Times New Roman"/>
          <w:sz w:val="24"/>
          <w:szCs w:val="24"/>
        </w:rPr>
        <w:t>students</w:t>
      </w:r>
      <w:proofErr w:type="gramEnd"/>
      <w:r>
        <w:rPr>
          <w:rFonts w:ascii="Times New Roman" w:hAnsi="Times New Roman" w:cs="Times New Roman"/>
          <w:sz w:val="24"/>
          <w:szCs w:val="24"/>
        </w:rPr>
        <w:t>;</w:t>
      </w:r>
    </w:p>
    <w:p w:rsidR="00851EC4" w:rsidRDefault="00851EC4" w:rsidP="00851EC4">
      <w:pPr>
        <w:ind w:firstLine="720"/>
        <w:jc w:val="both"/>
        <w:rPr>
          <w:rFonts w:ascii="Times New Roman" w:hAnsi="Times New Roman" w:cs="Times New Roman"/>
          <w:sz w:val="24"/>
          <w:szCs w:val="24"/>
        </w:rPr>
      </w:pPr>
      <w:r>
        <w:rPr>
          <w:rFonts w:ascii="Times New Roman" w:hAnsi="Times New Roman" w:cs="Times New Roman"/>
          <w:sz w:val="24"/>
          <w:szCs w:val="24"/>
        </w:rPr>
        <w:t xml:space="preserve"> G = Gender</w:t>
      </w:r>
      <w:r w:rsidR="00032C0B">
        <w:rPr>
          <w:rFonts w:ascii="Times New Roman" w:hAnsi="Times New Roman" w:cs="Times New Roman"/>
          <w:sz w:val="24"/>
          <w:szCs w:val="24"/>
        </w:rPr>
        <w:t>, dummy-coded 0 = female, and 1 = male;</w:t>
      </w:r>
    </w:p>
    <w:p w:rsidR="00032C0B" w:rsidRDefault="00032C0B" w:rsidP="00851EC4">
      <w:pPr>
        <w:ind w:firstLine="720"/>
        <w:jc w:val="both"/>
        <w:rPr>
          <w:rFonts w:ascii="Times New Roman" w:hAnsi="Times New Roman" w:cs="Times New Roman"/>
          <w:sz w:val="24"/>
          <w:szCs w:val="24"/>
        </w:rPr>
      </w:pPr>
      <w:r>
        <w:rPr>
          <w:rFonts w:ascii="Times New Roman" w:hAnsi="Times New Roman" w:cs="Times New Roman"/>
          <w:sz w:val="24"/>
          <w:szCs w:val="24"/>
        </w:rPr>
        <w:t xml:space="preserve">M = Major </w:t>
      </w:r>
      <w:r w:rsidR="00973043">
        <w:rPr>
          <w:rFonts w:ascii="Times New Roman" w:hAnsi="Times New Roman" w:cs="Times New Roman"/>
          <w:sz w:val="24"/>
          <w:szCs w:val="24"/>
        </w:rPr>
        <w:t>or Specialisation of a student</w:t>
      </w:r>
      <w:r>
        <w:rPr>
          <w:rFonts w:ascii="Times New Roman" w:hAnsi="Times New Roman" w:cs="Times New Roman"/>
          <w:sz w:val="24"/>
          <w:szCs w:val="24"/>
        </w:rPr>
        <w:t xml:space="preserve"> dummy-coded Accounting </w:t>
      </w:r>
      <w:r w:rsidR="00B56E31">
        <w:rPr>
          <w:rFonts w:ascii="Times New Roman" w:hAnsi="Times New Roman" w:cs="Times New Roman"/>
          <w:sz w:val="24"/>
          <w:szCs w:val="24"/>
        </w:rPr>
        <w:t>=</w:t>
      </w:r>
      <w:r>
        <w:rPr>
          <w:rFonts w:ascii="Times New Roman" w:hAnsi="Times New Roman" w:cs="Times New Roman"/>
          <w:sz w:val="24"/>
          <w:szCs w:val="24"/>
        </w:rPr>
        <w:t xml:space="preserve"> 0, and</w:t>
      </w:r>
    </w:p>
    <w:p w:rsidR="00032C0B" w:rsidRDefault="00032C0B" w:rsidP="00851EC4">
      <w:pPr>
        <w:ind w:firstLine="720"/>
        <w:jc w:val="both"/>
        <w:rPr>
          <w:rFonts w:ascii="Times New Roman" w:hAnsi="Times New Roman" w:cs="Times New Roman"/>
          <w:sz w:val="24"/>
          <w:szCs w:val="24"/>
        </w:rPr>
      </w:pPr>
      <w:r>
        <w:rPr>
          <w:rFonts w:ascii="Times New Roman" w:hAnsi="Times New Roman" w:cs="Times New Roman"/>
          <w:sz w:val="24"/>
          <w:szCs w:val="24"/>
        </w:rPr>
        <w:t xml:space="preserve">        Business Administration = 1</w:t>
      </w:r>
      <w:r w:rsidR="00D062D0">
        <w:rPr>
          <w:rFonts w:ascii="Times New Roman" w:hAnsi="Times New Roman" w:cs="Times New Roman"/>
          <w:sz w:val="24"/>
          <w:szCs w:val="24"/>
        </w:rPr>
        <w:t>;</w:t>
      </w:r>
    </w:p>
    <w:p w:rsidR="00E42296" w:rsidRDefault="00032C0B" w:rsidP="00851EC4">
      <w:pPr>
        <w:ind w:firstLine="720"/>
        <w:jc w:val="both"/>
        <w:rPr>
          <w:rFonts w:ascii="Times New Roman" w:hAnsi="Times New Roman" w:cs="Times New Roman"/>
          <w:sz w:val="24"/>
          <w:szCs w:val="24"/>
        </w:rPr>
      </w:pPr>
      <w:r>
        <w:rPr>
          <w:rFonts w:ascii="Times New Roman" w:hAnsi="Times New Roman" w:cs="Times New Roman"/>
          <w:sz w:val="24"/>
          <w:szCs w:val="24"/>
        </w:rPr>
        <w:t xml:space="preserve">Q = </w:t>
      </w:r>
      <w:proofErr w:type="spellStart"/>
      <w:r>
        <w:rPr>
          <w:rFonts w:ascii="Times New Roman" w:hAnsi="Times New Roman" w:cs="Times New Roman"/>
          <w:sz w:val="24"/>
          <w:szCs w:val="24"/>
        </w:rPr>
        <w:t>Quantitativeness</w:t>
      </w:r>
      <w:proofErr w:type="spellEnd"/>
      <w:r>
        <w:rPr>
          <w:rFonts w:ascii="Times New Roman" w:hAnsi="Times New Roman" w:cs="Times New Roman"/>
          <w:sz w:val="24"/>
          <w:szCs w:val="24"/>
        </w:rPr>
        <w:t xml:space="preserve"> of a cou</w:t>
      </w:r>
      <w:r w:rsidR="00E42296">
        <w:rPr>
          <w:rFonts w:ascii="Times New Roman" w:hAnsi="Times New Roman" w:cs="Times New Roman"/>
          <w:sz w:val="24"/>
          <w:szCs w:val="24"/>
        </w:rPr>
        <w:t>r</w:t>
      </w:r>
      <w:r>
        <w:rPr>
          <w:rFonts w:ascii="Times New Roman" w:hAnsi="Times New Roman" w:cs="Times New Roman"/>
          <w:sz w:val="24"/>
          <w:szCs w:val="24"/>
        </w:rPr>
        <w:t>se</w:t>
      </w:r>
      <w:r w:rsidR="00D062D0">
        <w:rPr>
          <w:rFonts w:ascii="Times New Roman" w:hAnsi="Times New Roman" w:cs="Times New Roman"/>
          <w:sz w:val="24"/>
          <w:szCs w:val="24"/>
        </w:rPr>
        <w:t xml:space="preserve"> dummy-coded </w:t>
      </w:r>
      <w:r w:rsidR="00E42296">
        <w:rPr>
          <w:rFonts w:ascii="Times New Roman" w:hAnsi="Times New Roman" w:cs="Times New Roman"/>
          <w:sz w:val="24"/>
          <w:szCs w:val="24"/>
        </w:rPr>
        <w:t xml:space="preserve">0 = Quantitative, and 1 = Non- </w:t>
      </w:r>
    </w:p>
    <w:p w:rsidR="00032C0B" w:rsidRDefault="00E42296" w:rsidP="00851EC4">
      <w:pPr>
        <w:ind w:firstLine="720"/>
        <w:jc w:val="both"/>
        <w:rPr>
          <w:rFonts w:ascii="Times New Roman" w:hAnsi="Times New Roman" w:cs="Times New Roman"/>
          <w:sz w:val="24"/>
          <w:szCs w:val="24"/>
        </w:rPr>
      </w:pPr>
      <w:r>
        <w:rPr>
          <w:rFonts w:ascii="Times New Roman" w:hAnsi="Times New Roman" w:cs="Times New Roman"/>
          <w:sz w:val="24"/>
          <w:szCs w:val="24"/>
        </w:rPr>
        <w:t xml:space="preserve">       Quantitative.</w:t>
      </w:r>
    </w:p>
    <w:p w:rsidR="00E42296" w:rsidRDefault="00E42296" w:rsidP="00E42296">
      <w:pPr>
        <w:jc w:val="both"/>
        <w:rPr>
          <w:rFonts w:ascii="Times New Roman" w:hAnsi="Times New Roman" w:cs="Times New Roman"/>
          <w:sz w:val="24"/>
          <w:szCs w:val="24"/>
        </w:rPr>
      </w:pPr>
      <w:r>
        <w:rPr>
          <w:rFonts w:ascii="Times New Roman" w:hAnsi="Times New Roman" w:cs="Times New Roman"/>
          <w:sz w:val="24"/>
          <w:szCs w:val="24"/>
        </w:rPr>
        <w:t xml:space="preserve">The results in the above model show that Gender is highly significant at </w:t>
      </w:r>
      <w:r w:rsidR="003C1B51">
        <w:rPr>
          <w:rFonts w:ascii="Times New Roman" w:hAnsi="Times New Roman" w:cs="Times New Roman"/>
          <w:sz w:val="24"/>
          <w:szCs w:val="24"/>
        </w:rPr>
        <w:t>0.000 significance</w:t>
      </w:r>
      <w:r w:rsidR="008E1D91">
        <w:rPr>
          <w:rFonts w:ascii="Times New Roman" w:hAnsi="Times New Roman" w:cs="Times New Roman"/>
          <w:sz w:val="24"/>
          <w:szCs w:val="24"/>
        </w:rPr>
        <w:t xml:space="preserve"> </w:t>
      </w:r>
      <w:r w:rsidR="001D61FF">
        <w:rPr>
          <w:rFonts w:ascii="Times New Roman" w:hAnsi="Times New Roman" w:cs="Times New Roman"/>
          <w:sz w:val="24"/>
          <w:szCs w:val="24"/>
        </w:rPr>
        <w:t>level</w:t>
      </w:r>
      <w:r w:rsidR="003C1B5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F537A8">
        <w:rPr>
          <w:rFonts w:ascii="Times New Roman" w:hAnsi="Times New Roman" w:cs="Times New Roman"/>
          <w:sz w:val="24"/>
          <w:szCs w:val="24"/>
        </w:rPr>
        <w:t>Q</w:t>
      </w:r>
      <w:r w:rsidR="001D61FF">
        <w:rPr>
          <w:rFonts w:ascii="Times New Roman" w:hAnsi="Times New Roman" w:cs="Times New Roman"/>
          <w:sz w:val="24"/>
          <w:szCs w:val="24"/>
        </w:rPr>
        <w:t>uantitativeness</w:t>
      </w:r>
      <w:proofErr w:type="spellEnd"/>
      <w:r w:rsidR="001D61FF">
        <w:rPr>
          <w:rFonts w:ascii="Times New Roman" w:hAnsi="Times New Roman" w:cs="Times New Roman"/>
          <w:sz w:val="24"/>
          <w:szCs w:val="24"/>
        </w:rPr>
        <w:t xml:space="preserve"> of course</w:t>
      </w:r>
      <w:r w:rsidR="003C1B51">
        <w:rPr>
          <w:rFonts w:ascii="Times New Roman" w:hAnsi="Times New Roman" w:cs="Times New Roman"/>
          <w:sz w:val="24"/>
          <w:szCs w:val="24"/>
        </w:rPr>
        <w:t>s</w:t>
      </w:r>
      <w:r w:rsidR="001D61FF">
        <w:rPr>
          <w:rFonts w:ascii="Times New Roman" w:hAnsi="Times New Roman" w:cs="Times New Roman"/>
          <w:sz w:val="24"/>
          <w:szCs w:val="24"/>
        </w:rPr>
        <w:t xml:space="preserve"> is marginally significant at </w:t>
      </w:r>
      <w:r w:rsidR="003C1B51">
        <w:rPr>
          <w:rFonts w:ascii="Times New Roman" w:hAnsi="Times New Roman" w:cs="Times New Roman"/>
          <w:sz w:val="24"/>
          <w:szCs w:val="24"/>
        </w:rPr>
        <w:t>0.0</w:t>
      </w:r>
      <w:r w:rsidR="001D61FF">
        <w:rPr>
          <w:rFonts w:ascii="Times New Roman" w:hAnsi="Times New Roman" w:cs="Times New Roman"/>
          <w:sz w:val="24"/>
          <w:szCs w:val="24"/>
        </w:rPr>
        <w:t xml:space="preserve">57 </w:t>
      </w:r>
      <w:r w:rsidR="003C1B51">
        <w:rPr>
          <w:rFonts w:ascii="Times New Roman" w:hAnsi="Times New Roman" w:cs="Times New Roman"/>
          <w:sz w:val="24"/>
          <w:szCs w:val="24"/>
        </w:rPr>
        <w:t>significance level,</w:t>
      </w:r>
      <w:r w:rsidR="001D61FF">
        <w:rPr>
          <w:rFonts w:ascii="Times New Roman" w:hAnsi="Times New Roman" w:cs="Times New Roman"/>
          <w:sz w:val="24"/>
          <w:szCs w:val="24"/>
        </w:rPr>
        <w:t xml:space="preserve"> while the sub-discipline or </w:t>
      </w:r>
      <w:r w:rsidR="009C5BBF">
        <w:rPr>
          <w:rFonts w:ascii="Times New Roman" w:hAnsi="Times New Roman" w:cs="Times New Roman"/>
          <w:sz w:val="24"/>
          <w:szCs w:val="24"/>
        </w:rPr>
        <w:t>specialisation is not significant at</w:t>
      </w:r>
      <w:r w:rsidR="003C1B51">
        <w:rPr>
          <w:rFonts w:ascii="Times New Roman" w:hAnsi="Times New Roman" w:cs="Times New Roman"/>
          <w:sz w:val="24"/>
          <w:szCs w:val="24"/>
        </w:rPr>
        <w:t xml:space="preserve"> 0.095 significance</w:t>
      </w:r>
      <w:r w:rsidR="009C5BBF">
        <w:rPr>
          <w:rFonts w:ascii="Times New Roman" w:hAnsi="Times New Roman" w:cs="Times New Roman"/>
          <w:sz w:val="24"/>
          <w:szCs w:val="24"/>
        </w:rPr>
        <w:t xml:space="preserve"> level</w:t>
      </w:r>
      <w:r w:rsidR="003C1B51">
        <w:rPr>
          <w:rFonts w:ascii="Times New Roman" w:hAnsi="Times New Roman" w:cs="Times New Roman"/>
          <w:sz w:val="24"/>
          <w:szCs w:val="24"/>
        </w:rPr>
        <w:t>.</w:t>
      </w:r>
      <w:r w:rsidR="009C5BBF">
        <w:rPr>
          <w:rFonts w:ascii="Times New Roman" w:hAnsi="Times New Roman" w:cs="Times New Roman"/>
          <w:sz w:val="24"/>
          <w:szCs w:val="24"/>
        </w:rPr>
        <w:t xml:space="preserve">  See ANOVA </w:t>
      </w:r>
      <w:r w:rsidR="003C1B51">
        <w:rPr>
          <w:rFonts w:ascii="Times New Roman" w:hAnsi="Times New Roman" w:cs="Times New Roman"/>
          <w:sz w:val="24"/>
          <w:szCs w:val="24"/>
        </w:rPr>
        <w:t xml:space="preserve">in </w:t>
      </w:r>
      <w:r w:rsidR="009C5BBF">
        <w:rPr>
          <w:rFonts w:ascii="Times New Roman" w:hAnsi="Times New Roman" w:cs="Times New Roman"/>
          <w:sz w:val="24"/>
          <w:szCs w:val="24"/>
        </w:rPr>
        <w:t xml:space="preserve">table </w:t>
      </w:r>
      <w:r w:rsidR="003C1B51">
        <w:rPr>
          <w:rFonts w:ascii="Times New Roman" w:hAnsi="Times New Roman" w:cs="Times New Roman"/>
          <w:sz w:val="24"/>
          <w:szCs w:val="24"/>
        </w:rPr>
        <w:t xml:space="preserve">II </w:t>
      </w:r>
      <w:r w:rsidR="009C5BBF">
        <w:rPr>
          <w:rFonts w:ascii="Times New Roman" w:hAnsi="Times New Roman" w:cs="Times New Roman"/>
          <w:sz w:val="24"/>
          <w:szCs w:val="24"/>
        </w:rPr>
        <w:t>for details of these results.</w:t>
      </w:r>
    </w:p>
    <w:p w:rsidR="009C5BBF" w:rsidRDefault="00D062D0" w:rsidP="00E42296">
      <w:pPr>
        <w:jc w:val="both"/>
        <w:rPr>
          <w:rFonts w:ascii="Times New Roman" w:hAnsi="Times New Roman" w:cs="Times New Roman"/>
          <w:sz w:val="24"/>
          <w:szCs w:val="24"/>
        </w:rPr>
      </w:pPr>
      <w:r>
        <w:rPr>
          <w:rFonts w:ascii="Times New Roman" w:hAnsi="Times New Roman" w:cs="Times New Roman"/>
          <w:sz w:val="24"/>
          <w:szCs w:val="24"/>
        </w:rPr>
        <w:t xml:space="preserve">Table </w:t>
      </w:r>
      <w:r w:rsidR="003C1B51">
        <w:rPr>
          <w:rFonts w:ascii="Times New Roman" w:hAnsi="Times New Roman" w:cs="Times New Roman"/>
          <w:sz w:val="24"/>
          <w:szCs w:val="24"/>
        </w:rPr>
        <w:t>II</w:t>
      </w:r>
      <w:r>
        <w:rPr>
          <w:rFonts w:ascii="Times New Roman" w:hAnsi="Times New Roman" w:cs="Times New Roman"/>
          <w:sz w:val="24"/>
          <w:szCs w:val="24"/>
        </w:rPr>
        <w:t xml:space="preserve">: </w:t>
      </w:r>
      <w:r w:rsidRPr="00FB7A3E">
        <w:rPr>
          <w:rFonts w:ascii="Times New Roman" w:hAnsi="Times New Roman" w:cs="Times New Roman"/>
          <w:b/>
          <w:sz w:val="24"/>
          <w:szCs w:val="24"/>
        </w:rPr>
        <w:t>ANOVA</w:t>
      </w:r>
    </w:p>
    <w:tbl>
      <w:tblPr>
        <w:tblStyle w:val="TableGrid"/>
        <w:tblW w:w="0" w:type="auto"/>
        <w:tblLook w:val="04A0" w:firstRow="1" w:lastRow="0" w:firstColumn="1" w:lastColumn="0" w:noHBand="0" w:noVBand="1"/>
      </w:tblPr>
      <w:tblGrid>
        <w:gridCol w:w="1809"/>
        <w:gridCol w:w="1271"/>
        <w:gridCol w:w="1540"/>
        <w:gridCol w:w="1540"/>
        <w:gridCol w:w="1541"/>
        <w:gridCol w:w="1541"/>
      </w:tblGrid>
      <w:tr w:rsidR="00D062D0" w:rsidTr="00D062D0">
        <w:tc>
          <w:tcPr>
            <w:tcW w:w="1809" w:type="dxa"/>
          </w:tcPr>
          <w:p w:rsidR="00D062D0" w:rsidRDefault="00D062D0" w:rsidP="00E42296">
            <w:pPr>
              <w:jc w:val="both"/>
              <w:rPr>
                <w:rFonts w:ascii="Times New Roman" w:hAnsi="Times New Roman" w:cs="Times New Roman"/>
                <w:sz w:val="24"/>
                <w:szCs w:val="24"/>
              </w:rPr>
            </w:pPr>
            <w:r>
              <w:rPr>
                <w:rFonts w:ascii="Times New Roman" w:hAnsi="Times New Roman" w:cs="Times New Roman"/>
                <w:sz w:val="24"/>
                <w:szCs w:val="24"/>
              </w:rPr>
              <w:t>Model</w:t>
            </w:r>
          </w:p>
        </w:tc>
        <w:tc>
          <w:tcPr>
            <w:tcW w:w="1271" w:type="dxa"/>
          </w:tcPr>
          <w:p w:rsidR="00D062D0" w:rsidRDefault="00D062D0" w:rsidP="00E42296">
            <w:pPr>
              <w:jc w:val="both"/>
              <w:rPr>
                <w:rFonts w:ascii="Times New Roman" w:hAnsi="Times New Roman" w:cs="Times New Roman"/>
                <w:sz w:val="24"/>
                <w:szCs w:val="24"/>
              </w:rPr>
            </w:pPr>
            <w:r>
              <w:rPr>
                <w:rFonts w:ascii="Times New Roman" w:hAnsi="Times New Roman" w:cs="Times New Roman"/>
                <w:sz w:val="24"/>
                <w:szCs w:val="24"/>
              </w:rPr>
              <w:t>Sum of Squares</w:t>
            </w:r>
          </w:p>
        </w:tc>
        <w:tc>
          <w:tcPr>
            <w:tcW w:w="1540" w:type="dxa"/>
          </w:tcPr>
          <w:p w:rsidR="00D062D0" w:rsidRDefault="00D062D0" w:rsidP="00E4229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df</w:t>
            </w:r>
            <w:proofErr w:type="spellEnd"/>
          </w:p>
        </w:tc>
        <w:tc>
          <w:tcPr>
            <w:tcW w:w="1540" w:type="dxa"/>
          </w:tcPr>
          <w:p w:rsidR="00D062D0" w:rsidRDefault="00D062D0" w:rsidP="00E42296">
            <w:pPr>
              <w:jc w:val="both"/>
              <w:rPr>
                <w:rFonts w:ascii="Times New Roman" w:hAnsi="Times New Roman" w:cs="Times New Roman"/>
                <w:sz w:val="24"/>
                <w:szCs w:val="24"/>
              </w:rPr>
            </w:pPr>
            <w:r>
              <w:rPr>
                <w:rFonts w:ascii="Times New Roman" w:hAnsi="Times New Roman" w:cs="Times New Roman"/>
                <w:sz w:val="24"/>
                <w:szCs w:val="24"/>
              </w:rPr>
              <w:t>Mean square</w:t>
            </w:r>
          </w:p>
        </w:tc>
        <w:tc>
          <w:tcPr>
            <w:tcW w:w="1541" w:type="dxa"/>
          </w:tcPr>
          <w:p w:rsidR="00D062D0" w:rsidRDefault="00D062D0" w:rsidP="00E42296">
            <w:pPr>
              <w:jc w:val="both"/>
              <w:rPr>
                <w:rFonts w:ascii="Times New Roman" w:hAnsi="Times New Roman" w:cs="Times New Roman"/>
                <w:sz w:val="24"/>
                <w:szCs w:val="24"/>
              </w:rPr>
            </w:pPr>
            <w:r>
              <w:rPr>
                <w:rFonts w:ascii="Times New Roman" w:hAnsi="Times New Roman" w:cs="Times New Roman"/>
                <w:sz w:val="24"/>
                <w:szCs w:val="24"/>
              </w:rPr>
              <w:t xml:space="preserve">         F</w:t>
            </w:r>
          </w:p>
        </w:tc>
        <w:tc>
          <w:tcPr>
            <w:tcW w:w="1541" w:type="dxa"/>
          </w:tcPr>
          <w:p w:rsidR="00D062D0" w:rsidRDefault="00D062D0" w:rsidP="00E42296">
            <w:pPr>
              <w:jc w:val="both"/>
              <w:rPr>
                <w:rFonts w:ascii="Times New Roman" w:hAnsi="Times New Roman" w:cs="Times New Roman"/>
                <w:sz w:val="24"/>
                <w:szCs w:val="24"/>
              </w:rPr>
            </w:pPr>
            <w:r>
              <w:rPr>
                <w:rFonts w:ascii="Times New Roman" w:hAnsi="Times New Roman" w:cs="Times New Roman"/>
                <w:sz w:val="24"/>
                <w:szCs w:val="24"/>
              </w:rPr>
              <w:t xml:space="preserve">       Sig.</w:t>
            </w:r>
          </w:p>
        </w:tc>
      </w:tr>
      <w:tr w:rsidR="00D062D0" w:rsidTr="00D062D0">
        <w:tc>
          <w:tcPr>
            <w:tcW w:w="1809" w:type="dxa"/>
          </w:tcPr>
          <w:p w:rsidR="00D062D0" w:rsidRDefault="00D062D0" w:rsidP="00E42296">
            <w:pPr>
              <w:jc w:val="both"/>
              <w:rPr>
                <w:rFonts w:ascii="Times New Roman" w:hAnsi="Times New Roman" w:cs="Times New Roman"/>
                <w:sz w:val="24"/>
                <w:szCs w:val="24"/>
              </w:rPr>
            </w:pPr>
            <w:r>
              <w:rPr>
                <w:rFonts w:ascii="Times New Roman" w:hAnsi="Times New Roman" w:cs="Times New Roman"/>
                <w:sz w:val="24"/>
                <w:szCs w:val="24"/>
              </w:rPr>
              <w:t>Regression</w:t>
            </w:r>
          </w:p>
          <w:p w:rsidR="009936CA" w:rsidRDefault="009936CA" w:rsidP="00E42296">
            <w:pPr>
              <w:jc w:val="both"/>
              <w:rPr>
                <w:rFonts w:ascii="Times New Roman" w:hAnsi="Times New Roman" w:cs="Times New Roman"/>
                <w:sz w:val="24"/>
                <w:szCs w:val="24"/>
              </w:rPr>
            </w:pPr>
            <w:r>
              <w:rPr>
                <w:rFonts w:ascii="Times New Roman" w:hAnsi="Times New Roman" w:cs="Times New Roman"/>
                <w:sz w:val="24"/>
                <w:szCs w:val="24"/>
              </w:rPr>
              <w:t>Residual</w:t>
            </w:r>
          </w:p>
          <w:p w:rsidR="00B56E31" w:rsidRDefault="00B56E31" w:rsidP="00E42296">
            <w:pPr>
              <w:jc w:val="both"/>
              <w:rPr>
                <w:rFonts w:ascii="Times New Roman" w:hAnsi="Times New Roman" w:cs="Times New Roman"/>
                <w:sz w:val="24"/>
                <w:szCs w:val="24"/>
              </w:rPr>
            </w:pPr>
            <w:r>
              <w:rPr>
                <w:rFonts w:ascii="Times New Roman" w:hAnsi="Times New Roman" w:cs="Times New Roman"/>
                <w:sz w:val="24"/>
                <w:szCs w:val="24"/>
              </w:rPr>
              <w:t>Total</w:t>
            </w:r>
          </w:p>
        </w:tc>
        <w:tc>
          <w:tcPr>
            <w:tcW w:w="1271" w:type="dxa"/>
          </w:tcPr>
          <w:p w:rsidR="00D062D0" w:rsidRDefault="00B56E31" w:rsidP="00B56E31">
            <w:pPr>
              <w:jc w:val="center"/>
              <w:rPr>
                <w:rFonts w:ascii="Times New Roman" w:hAnsi="Times New Roman" w:cs="Times New Roman"/>
                <w:sz w:val="24"/>
                <w:szCs w:val="24"/>
              </w:rPr>
            </w:pPr>
            <w:r>
              <w:rPr>
                <w:rFonts w:ascii="Times New Roman" w:hAnsi="Times New Roman" w:cs="Times New Roman"/>
                <w:sz w:val="24"/>
                <w:szCs w:val="24"/>
              </w:rPr>
              <w:t>1</w:t>
            </w:r>
            <w:r w:rsidR="009936CA">
              <w:rPr>
                <w:rFonts w:ascii="Times New Roman" w:hAnsi="Times New Roman" w:cs="Times New Roman"/>
                <w:sz w:val="24"/>
                <w:szCs w:val="24"/>
              </w:rPr>
              <w:t>733.316</w:t>
            </w:r>
          </w:p>
          <w:p w:rsidR="009936CA" w:rsidRDefault="00B56E31" w:rsidP="00B56E31">
            <w:pPr>
              <w:jc w:val="center"/>
              <w:rPr>
                <w:rFonts w:ascii="Times New Roman" w:hAnsi="Times New Roman" w:cs="Times New Roman"/>
                <w:sz w:val="24"/>
                <w:szCs w:val="24"/>
              </w:rPr>
            </w:pPr>
            <w:r>
              <w:rPr>
                <w:rFonts w:ascii="Times New Roman" w:hAnsi="Times New Roman" w:cs="Times New Roman"/>
                <w:sz w:val="24"/>
                <w:szCs w:val="24"/>
              </w:rPr>
              <w:t xml:space="preserve"> </w:t>
            </w:r>
            <w:r w:rsidR="009936CA">
              <w:rPr>
                <w:rFonts w:ascii="Times New Roman" w:hAnsi="Times New Roman" w:cs="Times New Roman"/>
                <w:sz w:val="24"/>
                <w:szCs w:val="24"/>
              </w:rPr>
              <w:t>736.184</w:t>
            </w:r>
          </w:p>
          <w:p w:rsidR="00B56E31" w:rsidRDefault="00B56E31" w:rsidP="00E42296">
            <w:pPr>
              <w:jc w:val="both"/>
              <w:rPr>
                <w:rFonts w:ascii="Times New Roman" w:hAnsi="Times New Roman" w:cs="Times New Roman"/>
                <w:sz w:val="24"/>
                <w:szCs w:val="24"/>
              </w:rPr>
            </w:pPr>
            <w:r>
              <w:rPr>
                <w:rFonts w:ascii="Times New Roman" w:hAnsi="Times New Roman" w:cs="Times New Roman"/>
                <w:sz w:val="24"/>
                <w:szCs w:val="24"/>
              </w:rPr>
              <w:t>2469.500</w:t>
            </w:r>
          </w:p>
        </w:tc>
        <w:tc>
          <w:tcPr>
            <w:tcW w:w="1540" w:type="dxa"/>
          </w:tcPr>
          <w:p w:rsidR="00D062D0" w:rsidRDefault="009936CA" w:rsidP="00B56E31">
            <w:pPr>
              <w:jc w:val="center"/>
              <w:rPr>
                <w:rFonts w:ascii="Times New Roman" w:hAnsi="Times New Roman" w:cs="Times New Roman"/>
                <w:sz w:val="24"/>
                <w:szCs w:val="24"/>
              </w:rPr>
            </w:pPr>
            <w:r>
              <w:rPr>
                <w:rFonts w:ascii="Times New Roman" w:hAnsi="Times New Roman" w:cs="Times New Roman"/>
                <w:sz w:val="24"/>
                <w:szCs w:val="24"/>
              </w:rPr>
              <w:t>3</w:t>
            </w:r>
          </w:p>
          <w:p w:rsidR="009936CA" w:rsidRDefault="009936CA" w:rsidP="00B56E31">
            <w:pPr>
              <w:jc w:val="center"/>
              <w:rPr>
                <w:rFonts w:ascii="Times New Roman" w:hAnsi="Times New Roman" w:cs="Times New Roman"/>
                <w:sz w:val="24"/>
                <w:szCs w:val="24"/>
              </w:rPr>
            </w:pPr>
            <w:r>
              <w:rPr>
                <w:rFonts w:ascii="Times New Roman" w:hAnsi="Times New Roman" w:cs="Times New Roman"/>
                <w:sz w:val="24"/>
                <w:szCs w:val="24"/>
              </w:rPr>
              <w:t>66</w:t>
            </w:r>
          </w:p>
          <w:p w:rsidR="009936CA" w:rsidRDefault="009936CA" w:rsidP="00B56E31">
            <w:pPr>
              <w:jc w:val="center"/>
              <w:rPr>
                <w:rFonts w:ascii="Times New Roman" w:hAnsi="Times New Roman" w:cs="Times New Roman"/>
                <w:sz w:val="24"/>
                <w:szCs w:val="24"/>
              </w:rPr>
            </w:pPr>
            <w:r>
              <w:rPr>
                <w:rFonts w:ascii="Times New Roman" w:hAnsi="Times New Roman" w:cs="Times New Roman"/>
                <w:sz w:val="24"/>
                <w:szCs w:val="24"/>
              </w:rPr>
              <w:t>69</w:t>
            </w:r>
          </w:p>
        </w:tc>
        <w:tc>
          <w:tcPr>
            <w:tcW w:w="1540" w:type="dxa"/>
          </w:tcPr>
          <w:p w:rsidR="00D062D0" w:rsidRDefault="009936CA" w:rsidP="00B56E31">
            <w:pPr>
              <w:jc w:val="center"/>
              <w:rPr>
                <w:rFonts w:ascii="Times New Roman" w:hAnsi="Times New Roman" w:cs="Times New Roman"/>
                <w:sz w:val="24"/>
                <w:szCs w:val="24"/>
              </w:rPr>
            </w:pPr>
            <w:r>
              <w:rPr>
                <w:rFonts w:ascii="Times New Roman" w:hAnsi="Times New Roman" w:cs="Times New Roman"/>
                <w:sz w:val="24"/>
                <w:szCs w:val="24"/>
              </w:rPr>
              <w:t>577.772</w:t>
            </w:r>
          </w:p>
          <w:p w:rsidR="00B56E31" w:rsidRDefault="00B56E31" w:rsidP="00B56E31">
            <w:pPr>
              <w:jc w:val="center"/>
              <w:rPr>
                <w:rFonts w:ascii="Times New Roman" w:hAnsi="Times New Roman" w:cs="Times New Roman"/>
                <w:sz w:val="24"/>
                <w:szCs w:val="24"/>
              </w:rPr>
            </w:pPr>
            <w:r>
              <w:rPr>
                <w:rFonts w:ascii="Times New Roman" w:hAnsi="Times New Roman" w:cs="Times New Roman"/>
                <w:sz w:val="24"/>
                <w:szCs w:val="24"/>
              </w:rPr>
              <w:t xml:space="preserve"> 11.154</w:t>
            </w:r>
          </w:p>
        </w:tc>
        <w:tc>
          <w:tcPr>
            <w:tcW w:w="1541" w:type="dxa"/>
          </w:tcPr>
          <w:p w:rsidR="00D062D0" w:rsidRDefault="009936CA" w:rsidP="00B56E31">
            <w:pPr>
              <w:jc w:val="center"/>
              <w:rPr>
                <w:rFonts w:ascii="Times New Roman" w:hAnsi="Times New Roman" w:cs="Times New Roman"/>
                <w:sz w:val="24"/>
                <w:szCs w:val="24"/>
              </w:rPr>
            </w:pPr>
            <w:r>
              <w:rPr>
                <w:rFonts w:ascii="Times New Roman" w:hAnsi="Times New Roman" w:cs="Times New Roman"/>
                <w:sz w:val="24"/>
                <w:szCs w:val="24"/>
              </w:rPr>
              <w:t>51.798</w:t>
            </w:r>
          </w:p>
        </w:tc>
        <w:tc>
          <w:tcPr>
            <w:tcW w:w="1541" w:type="dxa"/>
          </w:tcPr>
          <w:p w:rsidR="00D062D0" w:rsidRDefault="009936CA" w:rsidP="00B56E31">
            <w:pPr>
              <w:jc w:val="center"/>
              <w:rPr>
                <w:rFonts w:ascii="Times New Roman" w:hAnsi="Times New Roman" w:cs="Times New Roman"/>
                <w:sz w:val="24"/>
                <w:szCs w:val="24"/>
              </w:rPr>
            </w:pPr>
            <w:r>
              <w:rPr>
                <w:rFonts w:ascii="Times New Roman" w:hAnsi="Times New Roman" w:cs="Times New Roman"/>
                <w:sz w:val="24"/>
                <w:szCs w:val="24"/>
              </w:rPr>
              <w:t>0.000</w:t>
            </w:r>
          </w:p>
          <w:p w:rsidR="009936CA" w:rsidRDefault="009936CA" w:rsidP="00B56E31">
            <w:pPr>
              <w:jc w:val="center"/>
              <w:rPr>
                <w:rFonts w:ascii="Times New Roman" w:hAnsi="Times New Roman" w:cs="Times New Roman"/>
                <w:sz w:val="24"/>
                <w:szCs w:val="24"/>
              </w:rPr>
            </w:pPr>
          </w:p>
        </w:tc>
      </w:tr>
    </w:tbl>
    <w:p w:rsidR="00D062D0" w:rsidRDefault="00D062D0" w:rsidP="00E42296">
      <w:pPr>
        <w:jc w:val="both"/>
        <w:rPr>
          <w:rFonts w:ascii="Times New Roman" w:hAnsi="Times New Roman" w:cs="Times New Roman"/>
          <w:sz w:val="24"/>
          <w:szCs w:val="24"/>
        </w:rPr>
      </w:pPr>
    </w:p>
    <w:p w:rsidR="00851EC4" w:rsidRDefault="00E5009A" w:rsidP="008A5C0B">
      <w:pPr>
        <w:jc w:val="both"/>
        <w:rPr>
          <w:rFonts w:ascii="Times New Roman" w:hAnsi="Times New Roman" w:cs="Times New Roman"/>
          <w:b/>
          <w:sz w:val="24"/>
          <w:szCs w:val="24"/>
        </w:rPr>
      </w:pPr>
      <w:r w:rsidRPr="00E5009A">
        <w:rPr>
          <w:rFonts w:ascii="Times New Roman" w:hAnsi="Times New Roman" w:cs="Times New Roman"/>
          <w:b/>
          <w:sz w:val="24"/>
          <w:szCs w:val="24"/>
        </w:rPr>
        <w:lastRenderedPageBreak/>
        <w:t>Accounting versus Business Administration</w:t>
      </w:r>
    </w:p>
    <w:p w:rsidR="00E5009A" w:rsidRDefault="00F537A8" w:rsidP="008A5C0B">
      <w:pPr>
        <w:jc w:val="both"/>
        <w:rPr>
          <w:rFonts w:ascii="Times New Roman" w:hAnsi="Times New Roman" w:cs="Times New Roman"/>
          <w:sz w:val="24"/>
          <w:szCs w:val="24"/>
        </w:rPr>
      </w:pPr>
      <w:r>
        <w:rPr>
          <w:rFonts w:ascii="Times New Roman" w:hAnsi="Times New Roman" w:cs="Times New Roman"/>
          <w:sz w:val="24"/>
          <w:szCs w:val="24"/>
        </w:rPr>
        <w:t>To ascertain if the academic performance of B.Sc. Accounting (A) students differs from that of B.Sc. Busine</w:t>
      </w:r>
      <w:r w:rsidR="00B51889">
        <w:rPr>
          <w:rFonts w:ascii="Times New Roman" w:hAnsi="Times New Roman" w:cs="Times New Roman"/>
          <w:sz w:val="24"/>
          <w:szCs w:val="24"/>
        </w:rPr>
        <w:t>ss Administration (BA) students, t</w:t>
      </w:r>
      <w:r w:rsidR="00E5009A">
        <w:rPr>
          <w:rFonts w:ascii="Times New Roman" w:hAnsi="Times New Roman" w:cs="Times New Roman"/>
          <w:sz w:val="24"/>
          <w:szCs w:val="24"/>
        </w:rPr>
        <w:t xml:space="preserve">he </w:t>
      </w:r>
      <w:r>
        <w:rPr>
          <w:rFonts w:ascii="Times New Roman" w:hAnsi="Times New Roman" w:cs="Times New Roman"/>
          <w:sz w:val="24"/>
          <w:szCs w:val="24"/>
        </w:rPr>
        <w:t>null hypothesis</w:t>
      </w:r>
      <w:r w:rsidR="00FB7A3E">
        <w:rPr>
          <w:rFonts w:ascii="Times New Roman" w:hAnsi="Times New Roman" w:cs="Times New Roman"/>
          <w:sz w:val="24"/>
          <w:szCs w:val="24"/>
        </w:rPr>
        <w:t xml:space="preserve"> </w:t>
      </w:r>
      <w:r>
        <w:rPr>
          <w:rFonts w:ascii="Times New Roman" w:hAnsi="Times New Roman" w:cs="Times New Roman"/>
          <w:sz w:val="24"/>
          <w:szCs w:val="24"/>
        </w:rPr>
        <w:t xml:space="preserve">is that the </w:t>
      </w:r>
      <w:r w:rsidR="00E5009A">
        <w:rPr>
          <w:rFonts w:ascii="Times New Roman" w:hAnsi="Times New Roman" w:cs="Times New Roman"/>
          <w:sz w:val="24"/>
          <w:szCs w:val="24"/>
        </w:rPr>
        <w:t>mean performance (pass rate) of B.Sc. Accounting students is equal to that of B</w:t>
      </w:r>
      <w:r>
        <w:rPr>
          <w:rFonts w:ascii="Times New Roman" w:hAnsi="Times New Roman" w:cs="Times New Roman"/>
          <w:sz w:val="24"/>
          <w:szCs w:val="24"/>
        </w:rPr>
        <w:t>.</w:t>
      </w:r>
      <w:r w:rsidR="00E5009A">
        <w:rPr>
          <w:rFonts w:ascii="Times New Roman" w:hAnsi="Times New Roman" w:cs="Times New Roman"/>
          <w:sz w:val="24"/>
          <w:szCs w:val="24"/>
        </w:rPr>
        <w:t>Sc</w:t>
      </w:r>
      <w:r>
        <w:rPr>
          <w:rFonts w:ascii="Times New Roman" w:hAnsi="Times New Roman" w:cs="Times New Roman"/>
          <w:sz w:val="24"/>
          <w:szCs w:val="24"/>
        </w:rPr>
        <w:t>.</w:t>
      </w:r>
      <w:r w:rsidR="00E5009A">
        <w:rPr>
          <w:rFonts w:ascii="Times New Roman" w:hAnsi="Times New Roman" w:cs="Times New Roman"/>
          <w:sz w:val="24"/>
          <w:szCs w:val="24"/>
        </w:rPr>
        <w:t xml:space="preserve"> Business Administration students. </w:t>
      </w:r>
    </w:p>
    <w:p w:rsidR="00E5009A" w:rsidRDefault="00E5009A" w:rsidP="008A5C0B">
      <w:pPr>
        <w:jc w:val="both"/>
        <w:rPr>
          <w:rFonts w:ascii="Times New Roman" w:hAnsi="Times New Roman" w:cs="Times New Roman"/>
          <w:sz w:val="24"/>
          <w:szCs w:val="24"/>
          <w:vertAlign w:val="subscript"/>
        </w:rPr>
      </w:pPr>
      <w:proofErr w:type="spellStart"/>
      <w:r>
        <w:rPr>
          <w:rFonts w:ascii="Times New Roman" w:hAnsi="Times New Roman" w:cs="Times New Roman"/>
          <w:sz w:val="24"/>
          <w:szCs w:val="24"/>
        </w:rPr>
        <w:t>Ho</w:t>
      </w:r>
      <w:proofErr w:type="spellEnd"/>
      <w:r>
        <w:rPr>
          <w:rFonts w:ascii="Times New Roman" w:hAnsi="Times New Roman" w:cs="Times New Roman"/>
          <w:sz w:val="24"/>
          <w:szCs w:val="24"/>
        </w:rPr>
        <w:t>: PR</w:t>
      </w:r>
      <w:r w:rsidR="00985579">
        <w:rPr>
          <w:rFonts w:ascii="Times New Roman" w:hAnsi="Times New Roman" w:cs="Times New Roman"/>
          <w:sz w:val="24"/>
          <w:szCs w:val="24"/>
          <w:vertAlign w:val="subscript"/>
        </w:rPr>
        <w:t xml:space="preserve">A </w:t>
      </w:r>
      <w:r w:rsidR="00985579">
        <w:rPr>
          <w:rFonts w:ascii="Times New Roman" w:hAnsi="Times New Roman" w:cs="Times New Roman"/>
          <w:sz w:val="24"/>
          <w:szCs w:val="24"/>
        </w:rPr>
        <w:t>=PR</w:t>
      </w:r>
      <w:r w:rsidR="00985579">
        <w:rPr>
          <w:rFonts w:ascii="Times New Roman" w:hAnsi="Times New Roman" w:cs="Times New Roman"/>
          <w:sz w:val="24"/>
          <w:szCs w:val="24"/>
          <w:vertAlign w:val="subscript"/>
        </w:rPr>
        <w:t>B</w:t>
      </w:r>
      <w:r w:rsidR="00B51889">
        <w:rPr>
          <w:rFonts w:ascii="Times New Roman" w:hAnsi="Times New Roman" w:cs="Times New Roman"/>
          <w:sz w:val="24"/>
          <w:szCs w:val="24"/>
          <w:vertAlign w:val="subscript"/>
        </w:rPr>
        <w:t>A</w:t>
      </w:r>
    </w:p>
    <w:p w:rsidR="00985579" w:rsidRPr="00FB7A3E" w:rsidRDefault="00985579" w:rsidP="008A5C0B">
      <w:pPr>
        <w:jc w:val="both"/>
        <w:rPr>
          <w:rFonts w:ascii="Times New Roman" w:hAnsi="Times New Roman" w:cs="Times New Roman"/>
          <w:b/>
          <w:sz w:val="24"/>
          <w:szCs w:val="24"/>
        </w:rPr>
      </w:pPr>
      <w:r>
        <w:rPr>
          <w:rFonts w:ascii="Times New Roman" w:hAnsi="Times New Roman" w:cs="Times New Roman"/>
          <w:sz w:val="24"/>
          <w:szCs w:val="24"/>
        </w:rPr>
        <w:t xml:space="preserve">Table </w:t>
      </w:r>
      <w:r w:rsidR="00B51889">
        <w:rPr>
          <w:rFonts w:ascii="Times New Roman" w:hAnsi="Times New Roman" w:cs="Times New Roman"/>
          <w:sz w:val="24"/>
          <w:szCs w:val="24"/>
        </w:rPr>
        <w:t>III</w:t>
      </w:r>
      <w:r w:rsidR="008B69E8" w:rsidRPr="00FB7A3E">
        <w:rPr>
          <w:rFonts w:ascii="Times New Roman" w:hAnsi="Times New Roman" w:cs="Times New Roman"/>
          <w:b/>
          <w:sz w:val="24"/>
          <w:szCs w:val="24"/>
        </w:rPr>
        <w:t>:  t</w:t>
      </w:r>
      <w:r w:rsidRPr="00FB7A3E">
        <w:rPr>
          <w:rFonts w:ascii="Times New Roman" w:hAnsi="Times New Roman" w:cs="Times New Roman"/>
          <w:b/>
          <w:sz w:val="24"/>
          <w:szCs w:val="24"/>
        </w:rPr>
        <w:t>–test for quality of Means: B.Sc. Accounting and B.Sc. Business Administration: (7.0350)</w:t>
      </w:r>
    </w:p>
    <w:tbl>
      <w:tblPr>
        <w:tblStyle w:val="TableGrid"/>
        <w:tblW w:w="0" w:type="auto"/>
        <w:tblLook w:val="04A0" w:firstRow="1" w:lastRow="0" w:firstColumn="1" w:lastColumn="0" w:noHBand="0" w:noVBand="1"/>
      </w:tblPr>
      <w:tblGrid>
        <w:gridCol w:w="1384"/>
        <w:gridCol w:w="1418"/>
        <w:gridCol w:w="1984"/>
        <w:gridCol w:w="2126"/>
        <w:gridCol w:w="2330"/>
      </w:tblGrid>
      <w:tr w:rsidR="00074800" w:rsidTr="00C2244A">
        <w:tc>
          <w:tcPr>
            <w:tcW w:w="1384" w:type="dxa"/>
          </w:tcPr>
          <w:p w:rsidR="00074800" w:rsidRDefault="0024163C" w:rsidP="008A5C0B">
            <w:pPr>
              <w:jc w:val="both"/>
              <w:rPr>
                <w:rFonts w:ascii="Times New Roman" w:hAnsi="Times New Roman" w:cs="Times New Roman"/>
                <w:sz w:val="24"/>
                <w:szCs w:val="24"/>
                <w:vertAlign w:val="subscript"/>
              </w:rPr>
            </w:pPr>
            <w:r>
              <w:rPr>
                <w:rFonts w:ascii="Times New Roman" w:hAnsi="Times New Roman" w:cs="Times New Roman"/>
                <w:sz w:val="24"/>
                <w:szCs w:val="24"/>
              </w:rPr>
              <w:t xml:space="preserve">t-value    </w:t>
            </w:r>
          </w:p>
        </w:tc>
        <w:tc>
          <w:tcPr>
            <w:tcW w:w="1418" w:type="dxa"/>
          </w:tcPr>
          <w:p w:rsidR="00074800" w:rsidRDefault="0024163C" w:rsidP="0077499F">
            <w:pPr>
              <w:jc w:val="center"/>
              <w:rPr>
                <w:rFonts w:ascii="Times New Roman" w:hAnsi="Times New Roman" w:cs="Times New Roman"/>
                <w:sz w:val="24"/>
                <w:szCs w:val="24"/>
                <w:vertAlign w:val="subscript"/>
              </w:rPr>
            </w:pPr>
            <w:proofErr w:type="spellStart"/>
            <w:r>
              <w:rPr>
                <w:rFonts w:ascii="Times New Roman" w:hAnsi="Times New Roman" w:cs="Times New Roman"/>
                <w:sz w:val="24"/>
                <w:szCs w:val="24"/>
              </w:rPr>
              <w:t>df</w:t>
            </w:r>
            <w:proofErr w:type="spellEnd"/>
          </w:p>
        </w:tc>
        <w:tc>
          <w:tcPr>
            <w:tcW w:w="1984" w:type="dxa"/>
          </w:tcPr>
          <w:p w:rsidR="00074800" w:rsidRDefault="0024163C" w:rsidP="0077499F">
            <w:pPr>
              <w:jc w:val="center"/>
              <w:rPr>
                <w:rFonts w:ascii="Times New Roman" w:hAnsi="Times New Roman" w:cs="Times New Roman"/>
                <w:sz w:val="24"/>
                <w:szCs w:val="24"/>
                <w:vertAlign w:val="subscript"/>
              </w:rPr>
            </w:pPr>
            <w:r>
              <w:rPr>
                <w:rFonts w:ascii="Times New Roman" w:hAnsi="Times New Roman" w:cs="Times New Roman"/>
                <w:sz w:val="24"/>
                <w:szCs w:val="24"/>
              </w:rPr>
              <w:t>Sig. (2-tailed)</w:t>
            </w:r>
          </w:p>
        </w:tc>
        <w:tc>
          <w:tcPr>
            <w:tcW w:w="2126" w:type="dxa"/>
          </w:tcPr>
          <w:p w:rsidR="00074800" w:rsidRDefault="0024163C" w:rsidP="008A5C0B">
            <w:pPr>
              <w:jc w:val="both"/>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vertAlign w:val="subscript"/>
              </w:rPr>
              <w:t xml:space="preserve">A </w:t>
            </w:r>
            <w:r>
              <w:rPr>
                <w:rFonts w:ascii="Times New Roman" w:hAnsi="Times New Roman" w:cs="Times New Roman"/>
                <w:sz w:val="24"/>
                <w:szCs w:val="24"/>
              </w:rPr>
              <w:t>= 48.14</w:t>
            </w:r>
          </w:p>
          <w:p w:rsidR="0024163C" w:rsidRDefault="00C2244A" w:rsidP="008A5C0B">
            <w:pPr>
              <w:jc w:val="both"/>
              <w:rPr>
                <w:rFonts w:ascii="Times New Roman" w:hAnsi="Times New Roman" w:cs="Times New Roman"/>
                <w:sz w:val="24"/>
                <w:szCs w:val="24"/>
              </w:rPr>
            </w:pPr>
            <w:r>
              <w:rPr>
                <w:rFonts w:ascii="Times New Roman" w:hAnsi="Times New Roman" w:cs="Times New Roman"/>
                <w:sz w:val="24"/>
                <w:szCs w:val="24"/>
              </w:rPr>
              <w:t>Std. Dev.</w:t>
            </w:r>
            <w:r w:rsidR="00B51889">
              <w:rPr>
                <w:rFonts w:ascii="Times New Roman" w:hAnsi="Times New Roman" w:cs="Times New Roman"/>
                <w:sz w:val="24"/>
                <w:szCs w:val="24"/>
              </w:rPr>
              <w:t xml:space="preserve"> = </w:t>
            </w:r>
            <w:r w:rsidR="0024163C">
              <w:rPr>
                <w:rFonts w:ascii="Times New Roman" w:hAnsi="Times New Roman" w:cs="Times New Roman"/>
                <w:sz w:val="24"/>
                <w:szCs w:val="24"/>
              </w:rPr>
              <w:t>7.035</w:t>
            </w:r>
          </w:p>
          <w:p w:rsidR="0024163C" w:rsidRPr="0024163C" w:rsidRDefault="0024163C" w:rsidP="008A5C0B">
            <w:pPr>
              <w:jc w:val="both"/>
              <w:rPr>
                <w:rFonts w:ascii="Times New Roman" w:hAnsi="Times New Roman" w:cs="Times New Roman"/>
                <w:sz w:val="24"/>
                <w:szCs w:val="24"/>
              </w:rPr>
            </w:pPr>
          </w:p>
        </w:tc>
        <w:tc>
          <w:tcPr>
            <w:tcW w:w="2330" w:type="dxa"/>
          </w:tcPr>
          <w:p w:rsidR="00074800" w:rsidRDefault="008308EB" w:rsidP="008A5C0B">
            <w:pPr>
              <w:jc w:val="both"/>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vertAlign w:val="subscript"/>
              </w:rPr>
              <w:t>BA</w:t>
            </w:r>
            <w:r w:rsidR="00B51889">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00B51889">
              <w:rPr>
                <w:rFonts w:ascii="Times New Roman" w:hAnsi="Times New Roman" w:cs="Times New Roman"/>
                <w:sz w:val="24"/>
                <w:szCs w:val="24"/>
              </w:rPr>
              <w:t xml:space="preserve"> </w:t>
            </w:r>
            <w:r>
              <w:rPr>
                <w:rFonts w:ascii="Times New Roman" w:hAnsi="Times New Roman" w:cs="Times New Roman"/>
                <w:sz w:val="24"/>
                <w:szCs w:val="24"/>
              </w:rPr>
              <w:t>46.82 (4.628)</w:t>
            </w:r>
          </w:p>
          <w:p w:rsidR="00B51889" w:rsidRPr="008308EB" w:rsidRDefault="00B51889" w:rsidP="008A5C0B">
            <w:pPr>
              <w:jc w:val="both"/>
              <w:rPr>
                <w:rFonts w:ascii="Times New Roman" w:hAnsi="Times New Roman" w:cs="Times New Roman"/>
                <w:sz w:val="24"/>
                <w:szCs w:val="24"/>
              </w:rPr>
            </w:pPr>
            <w:r>
              <w:rPr>
                <w:rFonts w:ascii="Times New Roman" w:hAnsi="Times New Roman" w:cs="Times New Roman"/>
                <w:sz w:val="24"/>
                <w:szCs w:val="24"/>
              </w:rPr>
              <w:t>Std. Dev.= 4.628</w:t>
            </w:r>
          </w:p>
        </w:tc>
      </w:tr>
      <w:tr w:rsidR="00074800" w:rsidTr="00C2244A">
        <w:tc>
          <w:tcPr>
            <w:tcW w:w="1384" w:type="dxa"/>
          </w:tcPr>
          <w:p w:rsidR="00074800" w:rsidRPr="0024163C" w:rsidRDefault="0024163C" w:rsidP="008A5C0B">
            <w:pPr>
              <w:jc w:val="both"/>
              <w:rPr>
                <w:rFonts w:ascii="Times New Roman" w:hAnsi="Times New Roman" w:cs="Times New Roman"/>
                <w:sz w:val="24"/>
                <w:szCs w:val="24"/>
              </w:rPr>
            </w:pPr>
            <w:r w:rsidRPr="0024163C">
              <w:rPr>
                <w:rFonts w:ascii="Times New Roman" w:hAnsi="Times New Roman" w:cs="Times New Roman"/>
                <w:sz w:val="24"/>
                <w:szCs w:val="24"/>
              </w:rPr>
              <w:t>0.918</w:t>
            </w:r>
          </w:p>
        </w:tc>
        <w:tc>
          <w:tcPr>
            <w:tcW w:w="1418" w:type="dxa"/>
          </w:tcPr>
          <w:p w:rsidR="00074800" w:rsidRPr="0024163C" w:rsidRDefault="0024163C" w:rsidP="0077499F">
            <w:pPr>
              <w:jc w:val="center"/>
              <w:rPr>
                <w:rFonts w:ascii="Times New Roman" w:hAnsi="Times New Roman" w:cs="Times New Roman"/>
                <w:sz w:val="24"/>
                <w:szCs w:val="24"/>
              </w:rPr>
            </w:pPr>
            <w:r w:rsidRPr="0024163C">
              <w:rPr>
                <w:rFonts w:ascii="Times New Roman" w:hAnsi="Times New Roman" w:cs="Times New Roman"/>
                <w:sz w:val="24"/>
                <w:szCs w:val="24"/>
              </w:rPr>
              <w:t>68</w:t>
            </w:r>
          </w:p>
        </w:tc>
        <w:tc>
          <w:tcPr>
            <w:tcW w:w="1984" w:type="dxa"/>
          </w:tcPr>
          <w:p w:rsidR="00074800" w:rsidRPr="0024163C" w:rsidRDefault="0024163C" w:rsidP="0077499F">
            <w:pPr>
              <w:jc w:val="center"/>
              <w:rPr>
                <w:rFonts w:ascii="Times New Roman" w:hAnsi="Times New Roman" w:cs="Times New Roman"/>
                <w:sz w:val="24"/>
                <w:szCs w:val="24"/>
              </w:rPr>
            </w:pPr>
            <w:r w:rsidRPr="0024163C">
              <w:rPr>
                <w:rFonts w:ascii="Times New Roman" w:hAnsi="Times New Roman" w:cs="Times New Roman"/>
                <w:sz w:val="24"/>
                <w:szCs w:val="24"/>
              </w:rPr>
              <w:t>0.</w:t>
            </w:r>
            <w:r>
              <w:rPr>
                <w:rFonts w:ascii="Times New Roman" w:hAnsi="Times New Roman" w:cs="Times New Roman"/>
                <w:sz w:val="24"/>
                <w:szCs w:val="24"/>
              </w:rPr>
              <w:t>362</w:t>
            </w:r>
          </w:p>
        </w:tc>
        <w:tc>
          <w:tcPr>
            <w:tcW w:w="2126" w:type="dxa"/>
          </w:tcPr>
          <w:p w:rsidR="00074800" w:rsidRDefault="00074800" w:rsidP="008A5C0B">
            <w:pPr>
              <w:jc w:val="both"/>
              <w:rPr>
                <w:rFonts w:ascii="Times New Roman" w:hAnsi="Times New Roman" w:cs="Times New Roman"/>
                <w:sz w:val="24"/>
                <w:szCs w:val="24"/>
                <w:vertAlign w:val="subscript"/>
              </w:rPr>
            </w:pPr>
          </w:p>
        </w:tc>
        <w:tc>
          <w:tcPr>
            <w:tcW w:w="2330" w:type="dxa"/>
          </w:tcPr>
          <w:p w:rsidR="00074800" w:rsidRDefault="00074800" w:rsidP="008A5C0B">
            <w:pPr>
              <w:jc w:val="both"/>
              <w:rPr>
                <w:rFonts w:ascii="Times New Roman" w:hAnsi="Times New Roman" w:cs="Times New Roman"/>
                <w:sz w:val="24"/>
                <w:szCs w:val="24"/>
                <w:vertAlign w:val="subscript"/>
              </w:rPr>
            </w:pPr>
          </w:p>
        </w:tc>
      </w:tr>
    </w:tbl>
    <w:p w:rsidR="00B67BE7" w:rsidRPr="000F6EE0" w:rsidRDefault="00B67BE7" w:rsidP="008A5C0B">
      <w:pPr>
        <w:jc w:val="both"/>
        <w:rPr>
          <w:rFonts w:ascii="Times New Roman" w:hAnsi="Times New Roman" w:cs="Times New Roman"/>
          <w:sz w:val="24"/>
          <w:szCs w:val="24"/>
        </w:rPr>
      </w:pPr>
    </w:p>
    <w:p w:rsidR="00755FC5" w:rsidRDefault="00B51889" w:rsidP="008A5C0B">
      <w:pPr>
        <w:jc w:val="both"/>
        <w:rPr>
          <w:rFonts w:ascii="Times New Roman" w:hAnsi="Times New Roman" w:cs="Times New Roman"/>
          <w:sz w:val="24"/>
          <w:szCs w:val="24"/>
        </w:rPr>
      </w:pPr>
      <w:r>
        <w:rPr>
          <w:rFonts w:ascii="Times New Roman" w:hAnsi="Times New Roman" w:cs="Times New Roman"/>
          <w:sz w:val="24"/>
          <w:szCs w:val="24"/>
        </w:rPr>
        <w:t>With at t</w:t>
      </w:r>
      <w:r w:rsidR="000F6EE0">
        <w:rPr>
          <w:rFonts w:ascii="Times New Roman" w:hAnsi="Times New Roman" w:cs="Times New Roman"/>
          <w:sz w:val="24"/>
          <w:szCs w:val="24"/>
        </w:rPr>
        <w:t>-value of 0.362, the null hypothesis of equality of mean values of pass rate (PR)</w:t>
      </w:r>
      <w:r w:rsidR="00FB7A3E">
        <w:rPr>
          <w:rFonts w:ascii="Times New Roman" w:hAnsi="Times New Roman" w:cs="Times New Roman"/>
          <w:sz w:val="24"/>
          <w:szCs w:val="24"/>
        </w:rPr>
        <w:t xml:space="preserve"> of</w:t>
      </w:r>
      <w:r w:rsidR="000F6EE0">
        <w:rPr>
          <w:rFonts w:ascii="Times New Roman" w:hAnsi="Times New Roman" w:cs="Times New Roman"/>
          <w:sz w:val="24"/>
          <w:szCs w:val="24"/>
        </w:rPr>
        <w:t xml:space="preserve"> Accounting and Business Administration</w:t>
      </w:r>
      <w:r w:rsidR="000A2647">
        <w:rPr>
          <w:rFonts w:ascii="Times New Roman" w:hAnsi="Times New Roman" w:cs="Times New Roman"/>
          <w:sz w:val="24"/>
          <w:szCs w:val="24"/>
        </w:rPr>
        <w:t xml:space="preserve"> </w:t>
      </w:r>
      <w:r w:rsidR="00FB7A3E">
        <w:rPr>
          <w:rFonts w:ascii="Times New Roman" w:hAnsi="Times New Roman" w:cs="Times New Roman"/>
          <w:sz w:val="24"/>
          <w:szCs w:val="24"/>
        </w:rPr>
        <w:t xml:space="preserve">students </w:t>
      </w:r>
      <w:r w:rsidR="000A2647">
        <w:rPr>
          <w:rFonts w:ascii="Times New Roman" w:hAnsi="Times New Roman" w:cs="Times New Roman"/>
          <w:sz w:val="24"/>
          <w:szCs w:val="24"/>
        </w:rPr>
        <w:t>cannot be rejected. Thus, we conclude that the academic performance of Accounting and Business Administration students are not different.</w:t>
      </w:r>
    </w:p>
    <w:p w:rsidR="009113A9" w:rsidRPr="00146597" w:rsidRDefault="00146597" w:rsidP="008A5C0B">
      <w:pPr>
        <w:jc w:val="both"/>
        <w:rPr>
          <w:rFonts w:ascii="Times New Roman" w:hAnsi="Times New Roman" w:cs="Times New Roman"/>
          <w:b/>
          <w:sz w:val="24"/>
          <w:szCs w:val="24"/>
        </w:rPr>
      </w:pPr>
      <w:r w:rsidRPr="00146597">
        <w:rPr>
          <w:rFonts w:ascii="Times New Roman" w:hAnsi="Times New Roman" w:cs="Times New Roman"/>
          <w:b/>
          <w:sz w:val="24"/>
          <w:szCs w:val="24"/>
        </w:rPr>
        <w:t>Gender</w:t>
      </w:r>
    </w:p>
    <w:p w:rsidR="009113A9" w:rsidRDefault="00B51889" w:rsidP="008A5C0B">
      <w:pPr>
        <w:jc w:val="both"/>
        <w:rPr>
          <w:rFonts w:ascii="Times New Roman" w:hAnsi="Times New Roman" w:cs="Times New Roman"/>
          <w:sz w:val="24"/>
          <w:szCs w:val="24"/>
        </w:rPr>
      </w:pPr>
      <w:r>
        <w:rPr>
          <w:rFonts w:ascii="Times New Roman" w:hAnsi="Times New Roman" w:cs="Times New Roman"/>
          <w:sz w:val="24"/>
          <w:szCs w:val="24"/>
        </w:rPr>
        <w:t>It was considered necessary to determine if there exists difference in the academic performance of female and male students, in view of the finding that gender is a significant determinant of academic performance</w:t>
      </w:r>
      <w:r w:rsidR="00FB7A3E">
        <w:rPr>
          <w:rFonts w:ascii="Times New Roman" w:hAnsi="Times New Roman" w:cs="Times New Roman"/>
          <w:sz w:val="24"/>
          <w:szCs w:val="24"/>
        </w:rPr>
        <w:t xml:space="preserve"> of students</w:t>
      </w:r>
      <w:r>
        <w:rPr>
          <w:rFonts w:ascii="Times New Roman" w:hAnsi="Times New Roman" w:cs="Times New Roman"/>
          <w:sz w:val="24"/>
          <w:szCs w:val="24"/>
        </w:rPr>
        <w:t xml:space="preserve">. </w:t>
      </w:r>
      <w:r w:rsidR="0026524F">
        <w:rPr>
          <w:rFonts w:ascii="Times New Roman" w:hAnsi="Times New Roman" w:cs="Times New Roman"/>
          <w:sz w:val="24"/>
          <w:szCs w:val="24"/>
        </w:rPr>
        <w:t>The null hypothesis is the difference in that mean performance of Male and Female students is zero.</w:t>
      </w:r>
    </w:p>
    <w:p w:rsidR="0026524F" w:rsidRDefault="0026524F" w:rsidP="008A5C0B">
      <w:pPr>
        <w:jc w:val="both"/>
        <w:rPr>
          <w:rFonts w:ascii="Times New Roman" w:hAnsi="Times New Roman" w:cs="Times New Roman"/>
          <w:sz w:val="24"/>
          <w:szCs w:val="24"/>
        </w:rPr>
      </w:pPr>
      <w:proofErr w:type="spellStart"/>
      <w:r>
        <w:rPr>
          <w:rFonts w:ascii="Times New Roman" w:hAnsi="Times New Roman" w:cs="Times New Roman"/>
          <w:sz w:val="24"/>
          <w:szCs w:val="24"/>
        </w:rPr>
        <w:t>Ho</w:t>
      </w:r>
      <w:proofErr w:type="spellEnd"/>
      <w:r>
        <w:rPr>
          <w:rFonts w:ascii="Times New Roman" w:hAnsi="Times New Roman" w:cs="Times New Roman"/>
          <w:sz w:val="24"/>
          <w:szCs w:val="24"/>
        </w:rPr>
        <w:t>: PR</w:t>
      </w:r>
      <w:r>
        <w:rPr>
          <w:rFonts w:ascii="Times New Roman" w:hAnsi="Times New Roman" w:cs="Times New Roman"/>
          <w:sz w:val="24"/>
          <w:szCs w:val="24"/>
          <w:vertAlign w:val="subscript"/>
        </w:rPr>
        <w:t xml:space="preserve">F </w:t>
      </w:r>
      <w:r>
        <w:rPr>
          <w:rFonts w:ascii="Times New Roman" w:hAnsi="Times New Roman" w:cs="Times New Roman"/>
          <w:sz w:val="24"/>
          <w:szCs w:val="24"/>
        </w:rPr>
        <w:t>– PR</w:t>
      </w:r>
      <w:r>
        <w:rPr>
          <w:rFonts w:ascii="Times New Roman" w:hAnsi="Times New Roman" w:cs="Times New Roman"/>
          <w:sz w:val="24"/>
          <w:szCs w:val="24"/>
          <w:vertAlign w:val="subscript"/>
        </w:rPr>
        <w:t xml:space="preserve">M </w:t>
      </w:r>
      <w:r>
        <w:rPr>
          <w:rFonts w:ascii="Times New Roman" w:hAnsi="Times New Roman" w:cs="Times New Roman"/>
          <w:sz w:val="24"/>
          <w:szCs w:val="24"/>
        </w:rPr>
        <w:t>= 0</w:t>
      </w:r>
    </w:p>
    <w:p w:rsidR="005358A4" w:rsidRDefault="0026524F" w:rsidP="008A5C0B">
      <w:pPr>
        <w:jc w:val="both"/>
        <w:rPr>
          <w:rFonts w:ascii="Times New Roman" w:hAnsi="Times New Roman" w:cs="Times New Roman"/>
          <w:sz w:val="24"/>
          <w:szCs w:val="24"/>
        </w:rPr>
      </w:pPr>
      <w:r>
        <w:rPr>
          <w:rFonts w:ascii="Times New Roman" w:hAnsi="Times New Roman" w:cs="Times New Roman"/>
          <w:sz w:val="24"/>
          <w:szCs w:val="24"/>
        </w:rPr>
        <w:t xml:space="preserve">The </w:t>
      </w:r>
      <w:r w:rsidR="00F12D31">
        <w:rPr>
          <w:rFonts w:ascii="Times New Roman" w:hAnsi="Times New Roman" w:cs="Times New Roman"/>
          <w:sz w:val="24"/>
          <w:szCs w:val="24"/>
        </w:rPr>
        <w:t>results of the t-test for equality of Means are</w:t>
      </w:r>
      <w:r w:rsidR="00E817A5">
        <w:rPr>
          <w:rFonts w:ascii="Times New Roman" w:hAnsi="Times New Roman" w:cs="Times New Roman"/>
          <w:sz w:val="24"/>
          <w:szCs w:val="24"/>
        </w:rPr>
        <w:t xml:space="preserve"> as shown in table IV</w:t>
      </w:r>
      <w:r>
        <w:rPr>
          <w:rFonts w:ascii="Times New Roman" w:hAnsi="Times New Roman" w:cs="Times New Roman"/>
          <w:sz w:val="24"/>
          <w:szCs w:val="24"/>
        </w:rPr>
        <w:t xml:space="preserve"> below.</w:t>
      </w:r>
    </w:p>
    <w:p w:rsidR="0026524F" w:rsidRDefault="00E817A5" w:rsidP="008A5C0B">
      <w:pPr>
        <w:jc w:val="both"/>
        <w:rPr>
          <w:rFonts w:ascii="Times New Roman" w:hAnsi="Times New Roman" w:cs="Times New Roman"/>
          <w:sz w:val="24"/>
          <w:szCs w:val="24"/>
        </w:rPr>
      </w:pPr>
      <w:r>
        <w:rPr>
          <w:rFonts w:ascii="Times New Roman" w:hAnsi="Times New Roman" w:cs="Times New Roman"/>
          <w:sz w:val="24"/>
          <w:szCs w:val="24"/>
        </w:rPr>
        <w:t>Table IV</w:t>
      </w:r>
      <w:r w:rsidR="0026524F">
        <w:rPr>
          <w:rFonts w:ascii="Times New Roman" w:hAnsi="Times New Roman" w:cs="Times New Roman"/>
          <w:sz w:val="24"/>
          <w:szCs w:val="24"/>
        </w:rPr>
        <w:t xml:space="preserve">: </w:t>
      </w:r>
      <w:r w:rsidR="008B69E8">
        <w:rPr>
          <w:rFonts w:ascii="Times New Roman" w:hAnsi="Times New Roman" w:cs="Times New Roman"/>
          <w:sz w:val="24"/>
          <w:szCs w:val="24"/>
        </w:rPr>
        <w:t xml:space="preserve"> t</w:t>
      </w:r>
      <w:r>
        <w:rPr>
          <w:rFonts w:ascii="Times New Roman" w:hAnsi="Times New Roman" w:cs="Times New Roman"/>
          <w:sz w:val="24"/>
          <w:szCs w:val="24"/>
        </w:rPr>
        <w:t xml:space="preserve">–test for </w:t>
      </w:r>
      <w:r w:rsidR="00FA08DC">
        <w:rPr>
          <w:rFonts w:ascii="Times New Roman" w:hAnsi="Times New Roman" w:cs="Times New Roman"/>
          <w:sz w:val="24"/>
          <w:szCs w:val="24"/>
        </w:rPr>
        <w:t>Equality of Mean performance of</w:t>
      </w:r>
      <w:r w:rsidR="00F12D31">
        <w:rPr>
          <w:rFonts w:ascii="Times New Roman" w:hAnsi="Times New Roman" w:cs="Times New Roman"/>
          <w:sz w:val="24"/>
          <w:szCs w:val="24"/>
        </w:rPr>
        <w:t xml:space="preserve"> Female and Male Students</w:t>
      </w:r>
    </w:p>
    <w:tbl>
      <w:tblPr>
        <w:tblStyle w:val="TableGrid"/>
        <w:tblW w:w="0" w:type="auto"/>
        <w:tblLook w:val="04A0" w:firstRow="1" w:lastRow="0" w:firstColumn="1" w:lastColumn="0" w:noHBand="0" w:noVBand="1"/>
      </w:tblPr>
      <w:tblGrid>
        <w:gridCol w:w="1848"/>
        <w:gridCol w:w="1379"/>
        <w:gridCol w:w="1984"/>
        <w:gridCol w:w="1985"/>
        <w:gridCol w:w="2046"/>
      </w:tblGrid>
      <w:tr w:rsidR="00F12D31" w:rsidTr="00C2244A">
        <w:tc>
          <w:tcPr>
            <w:tcW w:w="1848" w:type="dxa"/>
          </w:tcPr>
          <w:p w:rsidR="00F12D31" w:rsidRDefault="00E817A5" w:rsidP="008B69E8">
            <w:pPr>
              <w:jc w:val="both"/>
              <w:rPr>
                <w:rFonts w:ascii="Times New Roman" w:hAnsi="Times New Roman" w:cs="Times New Roman"/>
                <w:sz w:val="24"/>
                <w:szCs w:val="24"/>
              </w:rPr>
            </w:pPr>
            <w:r>
              <w:rPr>
                <w:rFonts w:ascii="Times New Roman" w:hAnsi="Times New Roman" w:cs="Times New Roman"/>
                <w:sz w:val="24"/>
                <w:szCs w:val="24"/>
              </w:rPr>
              <w:t>t</w:t>
            </w:r>
            <w:r w:rsidR="00F12D31">
              <w:rPr>
                <w:rFonts w:ascii="Times New Roman" w:hAnsi="Times New Roman" w:cs="Times New Roman"/>
                <w:sz w:val="24"/>
                <w:szCs w:val="24"/>
              </w:rPr>
              <w:t>-value</w:t>
            </w:r>
          </w:p>
        </w:tc>
        <w:tc>
          <w:tcPr>
            <w:tcW w:w="1379" w:type="dxa"/>
          </w:tcPr>
          <w:p w:rsidR="00F12D31" w:rsidRDefault="00F12D31" w:rsidP="0077499F">
            <w:pPr>
              <w:jc w:val="center"/>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984" w:type="dxa"/>
          </w:tcPr>
          <w:p w:rsidR="00F12D31" w:rsidRDefault="00F12D31" w:rsidP="0077499F">
            <w:pPr>
              <w:jc w:val="center"/>
              <w:rPr>
                <w:rFonts w:ascii="Times New Roman" w:hAnsi="Times New Roman" w:cs="Times New Roman"/>
                <w:sz w:val="24"/>
                <w:szCs w:val="24"/>
              </w:rPr>
            </w:pPr>
            <w:r>
              <w:rPr>
                <w:rFonts w:ascii="Times New Roman" w:hAnsi="Times New Roman" w:cs="Times New Roman"/>
                <w:sz w:val="24"/>
                <w:szCs w:val="24"/>
              </w:rPr>
              <w:t>Sig (2- tailed</w:t>
            </w:r>
            <w:r w:rsidR="00E817A5">
              <w:rPr>
                <w:rFonts w:ascii="Times New Roman" w:hAnsi="Times New Roman" w:cs="Times New Roman"/>
                <w:sz w:val="24"/>
                <w:szCs w:val="24"/>
              </w:rPr>
              <w:t>)</w:t>
            </w:r>
          </w:p>
        </w:tc>
        <w:tc>
          <w:tcPr>
            <w:tcW w:w="1985" w:type="dxa"/>
          </w:tcPr>
          <w:p w:rsidR="00F12D31" w:rsidRDefault="00F12D31" w:rsidP="008A5C0B">
            <w:pPr>
              <w:jc w:val="both"/>
              <w:rPr>
                <w:rFonts w:ascii="Times New Roman" w:hAnsi="Times New Roman" w:cs="Times New Roman"/>
                <w:sz w:val="24"/>
                <w:szCs w:val="24"/>
              </w:rPr>
            </w:pPr>
            <w:proofErr w:type="spellStart"/>
            <w:r>
              <w:rPr>
                <w:rFonts w:ascii="Times New Roman" w:hAnsi="Times New Roman" w:cs="Times New Roman"/>
                <w:sz w:val="24"/>
                <w:szCs w:val="24"/>
              </w:rPr>
              <w:t>PR</w:t>
            </w:r>
            <w:r>
              <w:rPr>
                <w:rFonts w:ascii="Times New Roman" w:hAnsi="Times New Roman" w:cs="Times New Roman"/>
                <w:sz w:val="24"/>
                <w:szCs w:val="24"/>
                <w:vertAlign w:val="subscript"/>
              </w:rPr>
              <w:t>Female</w:t>
            </w:r>
            <w:proofErr w:type="spellEnd"/>
            <w:r>
              <w:rPr>
                <w:rFonts w:ascii="Times New Roman" w:hAnsi="Times New Roman" w:cs="Times New Roman"/>
                <w:sz w:val="24"/>
                <w:szCs w:val="24"/>
                <w:vertAlign w:val="subscript"/>
              </w:rPr>
              <w:t xml:space="preserve"> </w:t>
            </w:r>
            <w:r w:rsidRPr="00A6458A">
              <w:rPr>
                <w:rFonts w:ascii="Times New Roman" w:hAnsi="Times New Roman" w:cs="Times New Roman"/>
                <w:sz w:val="24"/>
                <w:szCs w:val="24"/>
              </w:rPr>
              <w:t xml:space="preserve">= </w:t>
            </w:r>
            <w:r w:rsidR="00A6458A">
              <w:rPr>
                <w:rFonts w:ascii="Times New Roman" w:hAnsi="Times New Roman" w:cs="Times New Roman"/>
                <w:sz w:val="24"/>
                <w:szCs w:val="24"/>
              </w:rPr>
              <w:t>4</w:t>
            </w:r>
            <w:r w:rsidRPr="00A6458A">
              <w:rPr>
                <w:rFonts w:ascii="Times New Roman" w:hAnsi="Times New Roman" w:cs="Times New Roman"/>
                <w:sz w:val="24"/>
                <w:szCs w:val="24"/>
              </w:rPr>
              <w:t>2.83</w:t>
            </w:r>
          </w:p>
          <w:p w:rsidR="00A6458A" w:rsidRDefault="00A6458A" w:rsidP="008A5C0B">
            <w:pPr>
              <w:jc w:val="both"/>
              <w:rPr>
                <w:rFonts w:ascii="Times New Roman" w:hAnsi="Times New Roman" w:cs="Times New Roman"/>
                <w:sz w:val="24"/>
                <w:szCs w:val="24"/>
              </w:rPr>
            </w:pPr>
            <w:r>
              <w:rPr>
                <w:rFonts w:ascii="Times New Roman" w:hAnsi="Times New Roman" w:cs="Times New Roman"/>
                <w:sz w:val="24"/>
                <w:szCs w:val="24"/>
              </w:rPr>
              <w:t>Std.</w:t>
            </w:r>
            <w:r w:rsidR="00C2244A">
              <w:rPr>
                <w:rFonts w:ascii="Times New Roman" w:hAnsi="Times New Roman" w:cs="Times New Roman"/>
                <w:sz w:val="24"/>
                <w:szCs w:val="24"/>
              </w:rPr>
              <w:t xml:space="preserve"> </w:t>
            </w:r>
            <w:r>
              <w:rPr>
                <w:rFonts w:ascii="Times New Roman" w:hAnsi="Times New Roman" w:cs="Times New Roman"/>
                <w:sz w:val="24"/>
                <w:szCs w:val="24"/>
              </w:rPr>
              <w:t>Dev.= 2.921</w:t>
            </w:r>
          </w:p>
          <w:p w:rsidR="00A6458A" w:rsidRDefault="00A6458A" w:rsidP="008A5C0B">
            <w:pPr>
              <w:jc w:val="both"/>
              <w:rPr>
                <w:rFonts w:ascii="Times New Roman" w:hAnsi="Times New Roman" w:cs="Times New Roman"/>
                <w:sz w:val="24"/>
                <w:szCs w:val="24"/>
                <w:vertAlign w:val="subscript"/>
              </w:rPr>
            </w:pPr>
            <w:r>
              <w:rPr>
                <w:rFonts w:ascii="Times New Roman" w:hAnsi="Times New Roman" w:cs="Times New Roman"/>
                <w:sz w:val="24"/>
                <w:szCs w:val="24"/>
              </w:rPr>
              <w:t>N = 35</w:t>
            </w:r>
          </w:p>
          <w:p w:rsidR="00F12D31" w:rsidRPr="00F12D31" w:rsidRDefault="00F12D31" w:rsidP="008A5C0B">
            <w:pPr>
              <w:jc w:val="both"/>
              <w:rPr>
                <w:rFonts w:ascii="Times New Roman" w:hAnsi="Times New Roman" w:cs="Times New Roman"/>
                <w:sz w:val="24"/>
                <w:szCs w:val="24"/>
              </w:rPr>
            </w:pPr>
            <w:r>
              <w:rPr>
                <w:rFonts w:ascii="Times New Roman" w:hAnsi="Times New Roman" w:cs="Times New Roman"/>
                <w:sz w:val="24"/>
                <w:szCs w:val="24"/>
                <w:vertAlign w:val="subscript"/>
              </w:rPr>
              <w:t xml:space="preserve"> </w:t>
            </w:r>
          </w:p>
        </w:tc>
        <w:tc>
          <w:tcPr>
            <w:tcW w:w="2046" w:type="dxa"/>
          </w:tcPr>
          <w:p w:rsidR="00F12D31" w:rsidRDefault="00A6458A" w:rsidP="008A5C0B">
            <w:pPr>
              <w:jc w:val="both"/>
              <w:rPr>
                <w:rFonts w:ascii="Times New Roman" w:hAnsi="Times New Roman" w:cs="Times New Roman"/>
                <w:sz w:val="24"/>
                <w:szCs w:val="24"/>
              </w:rPr>
            </w:pPr>
            <w:proofErr w:type="spellStart"/>
            <w:r>
              <w:rPr>
                <w:rFonts w:ascii="Times New Roman" w:hAnsi="Times New Roman" w:cs="Times New Roman"/>
                <w:sz w:val="24"/>
                <w:szCs w:val="24"/>
              </w:rPr>
              <w:t>PR</w:t>
            </w:r>
            <w:r>
              <w:rPr>
                <w:rFonts w:ascii="Times New Roman" w:hAnsi="Times New Roman" w:cs="Times New Roman"/>
                <w:sz w:val="24"/>
                <w:szCs w:val="24"/>
                <w:vertAlign w:val="subscript"/>
              </w:rPr>
              <w:t>Male</w:t>
            </w:r>
            <w:proofErr w:type="spellEnd"/>
            <w:r>
              <w:rPr>
                <w:rFonts w:ascii="Times New Roman" w:hAnsi="Times New Roman" w:cs="Times New Roman"/>
                <w:sz w:val="24"/>
                <w:szCs w:val="24"/>
                <w:vertAlign w:val="subscript"/>
              </w:rPr>
              <w:t xml:space="preserve"> </w:t>
            </w:r>
            <w:r w:rsidR="004D6CF3">
              <w:rPr>
                <w:rFonts w:ascii="Times New Roman" w:hAnsi="Times New Roman" w:cs="Times New Roman"/>
                <w:sz w:val="24"/>
                <w:szCs w:val="24"/>
              </w:rPr>
              <w:t>= 52.37</w:t>
            </w:r>
          </w:p>
          <w:p w:rsidR="004D6CF3" w:rsidRDefault="004D6CF3" w:rsidP="008A5C0B">
            <w:pPr>
              <w:jc w:val="both"/>
              <w:rPr>
                <w:rFonts w:ascii="Times New Roman" w:hAnsi="Times New Roman" w:cs="Times New Roman"/>
                <w:sz w:val="24"/>
                <w:szCs w:val="24"/>
              </w:rPr>
            </w:pPr>
            <w:r>
              <w:rPr>
                <w:rFonts w:ascii="Times New Roman" w:hAnsi="Times New Roman" w:cs="Times New Roman"/>
                <w:sz w:val="24"/>
                <w:szCs w:val="24"/>
              </w:rPr>
              <w:t>Std.</w:t>
            </w:r>
            <w:r w:rsidR="00C2244A">
              <w:rPr>
                <w:rFonts w:ascii="Times New Roman" w:hAnsi="Times New Roman" w:cs="Times New Roman"/>
                <w:sz w:val="24"/>
                <w:szCs w:val="24"/>
              </w:rPr>
              <w:t xml:space="preserve"> </w:t>
            </w:r>
            <w:r>
              <w:rPr>
                <w:rFonts w:ascii="Times New Roman" w:hAnsi="Times New Roman" w:cs="Times New Roman"/>
                <w:sz w:val="24"/>
                <w:szCs w:val="24"/>
              </w:rPr>
              <w:t>Dev.= 3.004</w:t>
            </w:r>
          </w:p>
          <w:p w:rsidR="004D6CF3" w:rsidRPr="00A6458A" w:rsidRDefault="004D6CF3" w:rsidP="008A5C0B">
            <w:pPr>
              <w:jc w:val="both"/>
              <w:rPr>
                <w:rFonts w:ascii="Times New Roman" w:hAnsi="Times New Roman" w:cs="Times New Roman"/>
                <w:sz w:val="24"/>
                <w:szCs w:val="24"/>
              </w:rPr>
            </w:pPr>
            <w:r>
              <w:rPr>
                <w:rFonts w:ascii="Times New Roman" w:hAnsi="Times New Roman" w:cs="Times New Roman"/>
                <w:sz w:val="24"/>
                <w:szCs w:val="24"/>
              </w:rPr>
              <w:t>N =35</w:t>
            </w:r>
          </w:p>
        </w:tc>
      </w:tr>
      <w:tr w:rsidR="00F12D31" w:rsidTr="00C2244A">
        <w:tc>
          <w:tcPr>
            <w:tcW w:w="1848" w:type="dxa"/>
          </w:tcPr>
          <w:p w:rsidR="00F12D31" w:rsidRPr="00F12D31" w:rsidRDefault="00F12D31" w:rsidP="00F12D31">
            <w:pPr>
              <w:jc w:val="both"/>
              <w:rPr>
                <w:rFonts w:ascii="Times New Roman" w:hAnsi="Times New Roman" w:cs="Times New Roman"/>
                <w:sz w:val="24"/>
                <w:szCs w:val="24"/>
              </w:rPr>
            </w:pPr>
            <w:r>
              <w:rPr>
                <w:rFonts w:ascii="Times New Roman" w:hAnsi="Times New Roman" w:cs="Times New Roman"/>
                <w:sz w:val="24"/>
                <w:szCs w:val="24"/>
              </w:rPr>
              <w:t>-11.821</w:t>
            </w:r>
          </w:p>
        </w:tc>
        <w:tc>
          <w:tcPr>
            <w:tcW w:w="1379" w:type="dxa"/>
          </w:tcPr>
          <w:p w:rsidR="00F12D31" w:rsidRDefault="00F12D31" w:rsidP="0077499F">
            <w:pPr>
              <w:jc w:val="center"/>
              <w:rPr>
                <w:rFonts w:ascii="Times New Roman" w:hAnsi="Times New Roman" w:cs="Times New Roman"/>
                <w:sz w:val="24"/>
                <w:szCs w:val="24"/>
              </w:rPr>
            </w:pPr>
            <w:r>
              <w:rPr>
                <w:rFonts w:ascii="Times New Roman" w:hAnsi="Times New Roman" w:cs="Times New Roman"/>
                <w:sz w:val="24"/>
                <w:szCs w:val="24"/>
              </w:rPr>
              <w:t>68</w:t>
            </w:r>
          </w:p>
        </w:tc>
        <w:tc>
          <w:tcPr>
            <w:tcW w:w="1984" w:type="dxa"/>
          </w:tcPr>
          <w:p w:rsidR="00F12D31" w:rsidRDefault="00F12D31" w:rsidP="0077499F">
            <w:pPr>
              <w:jc w:val="center"/>
              <w:rPr>
                <w:rFonts w:ascii="Times New Roman" w:hAnsi="Times New Roman" w:cs="Times New Roman"/>
                <w:sz w:val="24"/>
                <w:szCs w:val="24"/>
              </w:rPr>
            </w:pPr>
            <w:r>
              <w:rPr>
                <w:rFonts w:ascii="Times New Roman" w:hAnsi="Times New Roman" w:cs="Times New Roman"/>
                <w:sz w:val="24"/>
                <w:szCs w:val="24"/>
              </w:rPr>
              <w:t>0.000</w:t>
            </w:r>
          </w:p>
        </w:tc>
        <w:tc>
          <w:tcPr>
            <w:tcW w:w="1985" w:type="dxa"/>
          </w:tcPr>
          <w:p w:rsidR="00F12D31" w:rsidRDefault="00F12D31" w:rsidP="008A5C0B">
            <w:pPr>
              <w:jc w:val="both"/>
              <w:rPr>
                <w:rFonts w:ascii="Times New Roman" w:hAnsi="Times New Roman" w:cs="Times New Roman"/>
                <w:sz w:val="24"/>
                <w:szCs w:val="24"/>
              </w:rPr>
            </w:pPr>
          </w:p>
        </w:tc>
        <w:tc>
          <w:tcPr>
            <w:tcW w:w="2046" w:type="dxa"/>
          </w:tcPr>
          <w:p w:rsidR="00F12D31" w:rsidRDefault="00F12D31" w:rsidP="008A5C0B">
            <w:pPr>
              <w:jc w:val="both"/>
              <w:rPr>
                <w:rFonts w:ascii="Times New Roman" w:hAnsi="Times New Roman" w:cs="Times New Roman"/>
                <w:sz w:val="24"/>
                <w:szCs w:val="24"/>
              </w:rPr>
            </w:pPr>
          </w:p>
        </w:tc>
      </w:tr>
    </w:tbl>
    <w:p w:rsidR="009113A9" w:rsidRDefault="007815E5" w:rsidP="008A5C0B">
      <w:pPr>
        <w:jc w:val="both"/>
        <w:rPr>
          <w:rFonts w:ascii="Times New Roman" w:hAnsi="Times New Roman" w:cs="Times New Roman"/>
          <w:sz w:val="24"/>
          <w:szCs w:val="24"/>
        </w:rPr>
      </w:pPr>
      <w:r>
        <w:rPr>
          <w:rFonts w:ascii="Times New Roman" w:hAnsi="Times New Roman" w:cs="Times New Roman"/>
          <w:sz w:val="24"/>
          <w:szCs w:val="24"/>
        </w:rPr>
        <w:t>These results</w:t>
      </w:r>
      <w:r w:rsidR="004545DF">
        <w:rPr>
          <w:rFonts w:ascii="Times New Roman" w:hAnsi="Times New Roman" w:cs="Times New Roman"/>
          <w:sz w:val="24"/>
          <w:szCs w:val="24"/>
        </w:rPr>
        <w:t xml:space="preserve"> show</w:t>
      </w:r>
      <w:r w:rsidR="0055541F">
        <w:rPr>
          <w:rFonts w:ascii="Times New Roman" w:hAnsi="Times New Roman" w:cs="Times New Roman"/>
          <w:sz w:val="24"/>
          <w:szCs w:val="24"/>
        </w:rPr>
        <w:t xml:space="preserve"> that the null hypothesis of</w:t>
      </w:r>
      <w:r>
        <w:rPr>
          <w:rFonts w:ascii="Times New Roman" w:hAnsi="Times New Roman" w:cs="Times New Roman"/>
          <w:sz w:val="24"/>
          <w:szCs w:val="24"/>
        </w:rPr>
        <w:t>,</w:t>
      </w:r>
      <w:r w:rsidR="0055541F">
        <w:rPr>
          <w:rFonts w:ascii="Times New Roman" w:hAnsi="Times New Roman" w:cs="Times New Roman"/>
          <w:sz w:val="24"/>
          <w:szCs w:val="24"/>
        </w:rPr>
        <w:t xml:space="preserve"> no difference in the performance of female </w:t>
      </w:r>
      <w:r w:rsidR="004545DF">
        <w:rPr>
          <w:rFonts w:ascii="Times New Roman" w:hAnsi="Times New Roman" w:cs="Times New Roman"/>
          <w:sz w:val="24"/>
          <w:szCs w:val="24"/>
        </w:rPr>
        <w:t xml:space="preserve">and male students is rejected at </w:t>
      </w:r>
      <w:r w:rsidR="00E817A5">
        <w:rPr>
          <w:rFonts w:ascii="Times New Roman" w:hAnsi="Times New Roman" w:cs="Times New Roman"/>
          <w:sz w:val="24"/>
          <w:szCs w:val="24"/>
        </w:rPr>
        <w:t>0.000 significance</w:t>
      </w:r>
      <w:r w:rsidR="00AD3194">
        <w:rPr>
          <w:rFonts w:ascii="Times New Roman" w:hAnsi="Times New Roman" w:cs="Times New Roman"/>
          <w:sz w:val="24"/>
          <w:szCs w:val="24"/>
        </w:rPr>
        <w:t xml:space="preserve"> level</w:t>
      </w:r>
      <w:r w:rsidR="00E817A5">
        <w:rPr>
          <w:rFonts w:ascii="Times New Roman" w:hAnsi="Times New Roman" w:cs="Times New Roman"/>
          <w:sz w:val="24"/>
          <w:szCs w:val="24"/>
        </w:rPr>
        <w:t>.</w:t>
      </w:r>
      <w:r w:rsidR="00AD3194">
        <w:rPr>
          <w:rFonts w:ascii="Times New Roman" w:hAnsi="Times New Roman" w:cs="Times New Roman"/>
          <w:sz w:val="24"/>
          <w:szCs w:val="24"/>
        </w:rPr>
        <w:t xml:space="preserve"> Hence</w:t>
      </w:r>
      <w:r w:rsidR="004545DF">
        <w:rPr>
          <w:rFonts w:ascii="Times New Roman" w:hAnsi="Times New Roman" w:cs="Times New Roman"/>
          <w:sz w:val="24"/>
          <w:szCs w:val="24"/>
        </w:rPr>
        <w:t xml:space="preserve"> the conclusion</w:t>
      </w:r>
      <w:r w:rsidR="0077499F">
        <w:rPr>
          <w:rFonts w:ascii="Times New Roman" w:hAnsi="Times New Roman" w:cs="Times New Roman"/>
          <w:sz w:val="24"/>
          <w:szCs w:val="24"/>
        </w:rPr>
        <w:t>,</w:t>
      </w:r>
      <w:r w:rsidR="004545DF">
        <w:rPr>
          <w:rFonts w:ascii="Times New Roman" w:hAnsi="Times New Roman" w:cs="Times New Roman"/>
          <w:sz w:val="24"/>
          <w:szCs w:val="24"/>
        </w:rPr>
        <w:t xml:space="preserve"> that male students have significantly higher performance </w:t>
      </w:r>
      <w:r w:rsidR="007C0631">
        <w:rPr>
          <w:rFonts w:ascii="Times New Roman" w:hAnsi="Times New Roman" w:cs="Times New Roman"/>
          <w:sz w:val="24"/>
          <w:szCs w:val="24"/>
        </w:rPr>
        <w:t xml:space="preserve">level </w:t>
      </w:r>
      <w:r w:rsidR="004545DF">
        <w:rPr>
          <w:rFonts w:ascii="Times New Roman" w:hAnsi="Times New Roman" w:cs="Times New Roman"/>
          <w:sz w:val="24"/>
          <w:szCs w:val="24"/>
        </w:rPr>
        <w:t>than female students.</w:t>
      </w:r>
    </w:p>
    <w:p w:rsidR="00064812" w:rsidRDefault="00064812" w:rsidP="008A5C0B">
      <w:pPr>
        <w:jc w:val="both"/>
        <w:rPr>
          <w:rFonts w:ascii="Times New Roman" w:hAnsi="Times New Roman" w:cs="Times New Roman"/>
          <w:b/>
          <w:sz w:val="24"/>
          <w:szCs w:val="24"/>
        </w:rPr>
      </w:pPr>
    </w:p>
    <w:p w:rsidR="00064812" w:rsidRDefault="00064812" w:rsidP="008A5C0B">
      <w:pPr>
        <w:jc w:val="both"/>
        <w:rPr>
          <w:rFonts w:ascii="Times New Roman" w:hAnsi="Times New Roman" w:cs="Times New Roman"/>
          <w:b/>
          <w:sz w:val="24"/>
          <w:szCs w:val="24"/>
        </w:rPr>
      </w:pPr>
    </w:p>
    <w:p w:rsidR="00064812" w:rsidRDefault="00064812" w:rsidP="008A5C0B">
      <w:pPr>
        <w:jc w:val="both"/>
        <w:rPr>
          <w:rFonts w:ascii="Times New Roman" w:hAnsi="Times New Roman" w:cs="Times New Roman"/>
          <w:b/>
          <w:sz w:val="24"/>
          <w:szCs w:val="24"/>
        </w:rPr>
      </w:pPr>
    </w:p>
    <w:p w:rsidR="0053694D" w:rsidRPr="0053694D" w:rsidRDefault="0053694D" w:rsidP="008A5C0B">
      <w:pPr>
        <w:jc w:val="both"/>
        <w:rPr>
          <w:rFonts w:ascii="Times New Roman" w:hAnsi="Times New Roman" w:cs="Times New Roman"/>
          <w:b/>
          <w:sz w:val="24"/>
          <w:szCs w:val="24"/>
        </w:rPr>
      </w:pPr>
      <w:r w:rsidRPr="0053694D">
        <w:rPr>
          <w:rFonts w:ascii="Times New Roman" w:hAnsi="Times New Roman" w:cs="Times New Roman"/>
          <w:b/>
          <w:sz w:val="24"/>
          <w:szCs w:val="24"/>
        </w:rPr>
        <w:lastRenderedPageBreak/>
        <w:t>Quantitative</w:t>
      </w:r>
      <w:r w:rsidR="00E817A5">
        <w:rPr>
          <w:rFonts w:ascii="Times New Roman" w:hAnsi="Times New Roman" w:cs="Times New Roman"/>
          <w:b/>
          <w:sz w:val="24"/>
          <w:szCs w:val="24"/>
        </w:rPr>
        <w:t xml:space="preserve"> versus Non-quantitative </w:t>
      </w:r>
      <w:r w:rsidRPr="0053694D">
        <w:rPr>
          <w:rFonts w:ascii="Times New Roman" w:hAnsi="Times New Roman" w:cs="Times New Roman"/>
          <w:b/>
          <w:sz w:val="24"/>
          <w:szCs w:val="24"/>
        </w:rPr>
        <w:t>Courses</w:t>
      </w:r>
    </w:p>
    <w:p w:rsidR="00DC6CBD" w:rsidRDefault="00997BB5" w:rsidP="008A5C0B">
      <w:pPr>
        <w:jc w:val="both"/>
        <w:rPr>
          <w:rFonts w:ascii="Times New Roman" w:hAnsi="Times New Roman" w:cs="Times New Roman"/>
          <w:sz w:val="24"/>
          <w:szCs w:val="24"/>
        </w:rPr>
      </w:pPr>
      <w:r>
        <w:rPr>
          <w:rFonts w:ascii="Times New Roman" w:hAnsi="Times New Roman" w:cs="Times New Roman"/>
          <w:sz w:val="24"/>
          <w:szCs w:val="24"/>
        </w:rPr>
        <w:t xml:space="preserve">It was </w:t>
      </w:r>
      <w:r w:rsidR="00E817A5">
        <w:rPr>
          <w:rFonts w:ascii="Times New Roman" w:hAnsi="Times New Roman" w:cs="Times New Roman"/>
          <w:sz w:val="24"/>
          <w:szCs w:val="24"/>
        </w:rPr>
        <w:t xml:space="preserve">also </w:t>
      </w:r>
      <w:r>
        <w:rPr>
          <w:rFonts w:ascii="Times New Roman" w:hAnsi="Times New Roman" w:cs="Times New Roman"/>
          <w:sz w:val="24"/>
          <w:szCs w:val="24"/>
        </w:rPr>
        <w:t xml:space="preserve">considered necessary to ascertain if students performance in quantitative </w:t>
      </w:r>
      <w:r w:rsidR="00E817A5">
        <w:rPr>
          <w:rFonts w:ascii="Times New Roman" w:hAnsi="Times New Roman" w:cs="Times New Roman"/>
          <w:sz w:val="24"/>
          <w:szCs w:val="24"/>
        </w:rPr>
        <w:t xml:space="preserve">(Q) </w:t>
      </w:r>
      <w:r>
        <w:rPr>
          <w:rFonts w:ascii="Times New Roman" w:hAnsi="Times New Roman" w:cs="Times New Roman"/>
          <w:sz w:val="24"/>
          <w:szCs w:val="24"/>
        </w:rPr>
        <w:t xml:space="preserve">courses differ </w:t>
      </w:r>
      <w:r w:rsidR="00AA6D24">
        <w:rPr>
          <w:rFonts w:ascii="Times New Roman" w:hAnsi="Times New Roman" w:cs="Times New Roman"/>
          <w:sz w:val="24"/>
          <w:szCs w:val="24"/>
        </w:rPr>
        <w:t>sign</w:t>
      </w:r>
      <w:r w:rsidR="00DC6CBD">
        <w:rPr>
          <w:rFonts w:ascii="Times New Roman" w:hAnsi="Times New Roman" w:cs="Times New Roman"/>
          <w:sz w:val="24"/>
          <w:szCs w:val="24"/>
        </w:rPr>
        <w:t>ificantly from</w:t>
      </w:r>
      <w:r w:rsidR="00AA6D24">
        <w:rPr>
          <w:rFonts w:ascii="Times New Roman" w:hAnsi="Times New Roman" w:cs="Times New Roman"/>
          <w:sz w:val="24"/>
          <w:szCs w:val="24"/>
        </w:rPr>
        <w:t xml:space="preserve"> their performance in non-quantitative </w:t>
      </w:r>
      <w:r w:rsidR="00E817A5">
        <w:rPr>
          <w:rFonts w:ascii="Times New Roman" w:hAnsi="Times New Roman" w:cs="Times New Roman"/>
          <w:sz w:val="24"/>
          <w:szCs w:val="24"/>
        </w:rPr>
        <w:t xml:space="preserve">(NQ) </w:t>
      </w:r>
      <w:r w:rsidR="00AA6D24">
        <w:rPr>
          <w:rFonts w:ascii="Times New Roman" w:hAnsi="Times New Roman" w:cs="Times New Roman"/>
          <w:sz w:val="24"/>
          <w:szCs w:val="24"/>
        </w:rPr>
        <w:t>courses</w:t>
      </w:r>
      <w:r w:rsidR="00DC6CBD">
        <w:rPr>
          <w:rFonts w:ascii="Times New Roman" w:hAnsi="Times New Roman" w:cs="Times New Roman"/>
          <w:sz w:val="24"/>
          <w:szCs w:val="24"/>
        </w:rPr>
        <w:t>. The null hypothesis of no difference is as below:</w:t>
      </w:r>
    </w:p>
    <w:p w:rsidR="00451E65" w:rsidRPr="007815E5" w:rsidRDefault="00451E65" w:rsidP="008A5C0B">
      <w:pPr>
        <w:jc w:val="both"/>
        <w:rPr>
          <w:rFonts w:ascii="Times New Roman" w:hAnsi="Times New Roman" w:cs="Times New Roman"/>
          <w:sz w:val="24"/>
          <w:szCs w:val="24"/>
        </w:rPr>
      </w:pPr>
      <w:proofErr w:type="spellStart"/>
      <w:r>
        <w:rPr>
          <w:rFonts w:ascii="Times New Roman" w:hAnsi="Times New Roman" w:cs="Times New Roman"/>
          <w:sz w:val="24"/>
          <w:szCs w:val="24"/>
        </w:rPr>
        <w:t>Ho</w:t>
      </w:r>
      <w:proofErr w:type="spellEnd"/>
      <w:r>
        <w:rPr>
          <w:rFonts w:ascii="Times New Roman" w:hAnsi="Times New Roman" w:cs="Times New Roman"/>
          <w:sz w:val="24"/>
          <w:szCs w:val="24"/>
        </w:rPr>
        <w:t>: PR</w:t>
      </w:r>
      <w:r>
        <w:rPr>
          <w:rFonts w:ascii="Times New Roman" w:hAnsi="Times New Roman" w:cs="Times New Roman"/>
          <w:sz w:val="24"/>
          <w:szCs w:val="24"/>
          <w:vertAlign w:val="subscript"/>
        </w:rPr>
        <w:t>Q –</w:t>
      </w:r>
      <w:r>
        <w:rPr>
          <w:rFonts w:ascii="Times New Roman" w:hAnsi="Times New Roman" w:cs="Times New Roman"/>
          <w:sz w:val="24"/>
          <w:szCs w:val="24"/>
        </w:rPr>
        <w:t xml:space="preserve"> PR</w:t>
      </w:r>
      <w:r w:rsidR="007815E5">
        <w:rPr>
          <w:rFonts w:ascii="Times New Roman" w:hAnsi="Times New Roman" w:cs="Times New Roman"/>
          <w:sz w:val="24"/>
          <w:szCs w:val="24"/>
          <w:vertAlign w:val="subscript"/>
        </w:rPr>
        <w:t xml:space="preserve">NQ   </w:t>
      </w:r>
      <w:r w:rsidR="007815E5">
        <w:rPr>
          <w:rFonts w:ascii="Times New Roman" w:hAnsi="Times New Roman" w:cs="Times New Roman"/>
          <w:sz w:val="24"/>
          <w:szCs w:val="24"/>
        </w:rPr>
        <w:t>= 0</w:t>
      </w:r>
    </w:p>
    <w:p w:rsidR="00C23144" w:rsidRDefault="00451E65" w:rsidP="008A5C0B">
      <w:pPr>
        <w:jc w:val="both"/>
        <w:rPr>
          <w:rFonts w:ascii="Times New Roman" w:hAnsi="Times New Roman" w:cs="Times New Roman"/>
          <w:sz w:val="24"/>
          <w:szCs w:val="24"/>
        </w:rPr>
      </w:pPr>
      <w:r>
        <w:rPr>
          <w:rFonts w:ascii="Times New Roman" w:hAnsi="Times New Roman" w:cs="Times New Roman"/>
          <w:sz w:val="24"/>
          <w:szCs w:val="24"/>
        </w:rPr>
        <w:t xml:space="preserve">The t–test </w:t>
      </w:r>
      <w:r w:rsidR="00C23144">
        <w:rPr>
          <w:rFonts w:ascii="Times New Roman" w:hAnsi="Times New Roman" w:cs="Times New Roman"/>
          <w:sz w:val="24"/>
          <w:szCs w:val="24"/>
        </w:rPr>
        <w:t xml:space="preserve">of equality of means </w:t>
      </w:r>
      <w:r w:rsidR="007815E5">
        <w:rPr>
          <w:rFonts w:ascii="Times New Roman" w:hAnsi="Times New Roman" w:cs="Times New Roman"/>
          <w:sz w:val="24"/>
          <w:szCs w:val="24"/>
        </w:rPr>
        <w:t xml:space="preserve">performance </w:t>
      </w:r>
      <w:r w:rsidR="00C23144">
        <w:rPr>
          <w:rFonts w:ascii="Times New Roman" w:hAnsi="Times New Roman" w:cs="Times New Roman"/>
          <w:sz w:val="24"/>
          <w:szCs w:val="24"/>
        </w:rPr>
        <w:t>for independ</w:t>
      </w:r>
      <w:r>
        <w:rPr>
          <w:rFonts w:ascii="Times New Roman" w:hAnsi="Times New Roman" w:cs="Times New Roman"/>
          <w:sz w:val="24"/>
          <w:szCs w:val="24"/>
        </w:rPr>
        <w:t>ent</w:t>
      </w:r>
      <w:r w:rsidR="00557238">
        <w:rPr>
          <w:rFonts w:ascii="Times New Roman" w:hAnsi="Times New Roman" w:cs="Times New Roman"/>
          <w:sz w:val="24"/>
          <w:szCs w:val="24"/>
        </w:rPr>
        <w:t xml:space="preserve"> samples is shown in table </w:t>
      </w:r>
      <w:r w:rsidR="007815E5">
        <w:rPr>
          <w:rFonts w:ascii="Times New Roman" w:hAnsi="Times New Roman" w:cs="Times New Roman"/>
          <w:sz w:val="24"/>
          <w:szCs w:val="24"/>
        </w:rPr>
        <w:t>V</w:t>
      </w:r>
      <w:r w:rsidR="00C23144">
        <w:rPr>
          <w:rFonts w:ascii="Times New Roman" w:hAnsi="Times New Roman" w:cs="Times New Roman"/>
          <w:sz w:val="24"/>
          <w:szCs w:val="24"/>
        </w:rPr>
        <w:t xml:space="preserve"> below.</w:t>
      </w:r>
    </w:p>
    <w:p w:rsidR="00451E65" w:rsidRPr="00F8101F" w:rsidRDefault="00557238" w:rsidP="008A5C0B">
      <w:pPr>
        <w:jc w:val="both"/>
        <w:rPr>
          <w:rFonts w:ascii="Times New Roman" w:hAnsi="Times New Roman" w:cs="Times New Roman"/>
          <w:b/>
          <w:sz w:val="24"/>
          <w:szCs w:val="24"/>
        </w:rPr>
      </w:pPr>
      <w:r w:rsidRPr="00F8101F">
        <w:rPr>
          <w:rFonts w:ascii="Times New Roman" w:hAnsi="Times New Roman" w:cs="Times New Roman"/>
          <w:b/>
          <w:sz w:val="24"/>
          <w:szCs w:val="24"/>
        </w:rPr>
        <w:t xml:space="preserve">Table </w:t>
      </w:r>
      <w:r w:rsidR="007815E5" w:rsidRPr="00F8101F">
        <w:rPr>
          <w:rFonts w:ascii="Times New Roman" w:hAnsi="Times New Roman" w:cs="Times New Roman"/>
          <w:b/>
          <w:sz w:val="24"/>
          <w:szCs w:val="24"/>
        </w:rPr>
        <w:t>V</w:t>
      </w:r>
      <w:r w:rsidR="00C23144" w:rsidRPr="00F8101F">
        <w:rPr>
          <w:rFonts w:ascii="Times New Roman" w:hAnsi="Times New Roman" w:cs="Times New Roman"/>
          <w:b/>
          <w:sz w:val="24"/>
          <w:szCs w:val="24"/>
        </w:rPr>
        <w:t xml:space="preserve">: t–test for quality of Means for Quantitative versus </w:t>
      </w:r>
      <w:r w:rsidR="00856E55" w:rsidRPr="00F8101F">
        <w:rPr>
          <w:rFonts w:ascii="Times New Roman" w:hAnsi="Times New Roman" w:cs="Times New Roman"/>
          <w:b/>
          <w:sz w:val="24"/>
          <w:szCs w:val="24"/>
        </w:rPr>
        <w:t>n</w:t>
      </w:r>
      <w:r w:rsidR="00C23144" w:rsidRPr="00F8101F">
        <w:rPr>
          <w:rFonts w:ascii="Times New Roman" w:hAnsi="Times New Roman" w:cs="Times New Roman"/>
          <w:b/>
          <w:sz w:val="24"/>
          <w:szCs w:val="24"/>
        </w:rPr>
        <w:t>on-Quantitative courses.</w:t>
      </w:r>
    </w:p>
    <w:tbl>
      <w:tblPr>
        <w:tblStyle w:val="TableGrid"/>
        <w:tblW w:w="9464" w:type="dxa"/>
        <w:tblLook w:val="04A0" w:firstRow="1" w:lastRow="0" w:firstColumn="1" w:lastColumn="0" w:noHBand="0" w:noVBand="1"/>
      </w:tblPr>
      <w:tblGrid>
        <w:gridCol w:w="1879"/>
        <w:gridCol w:w="1348"/>
        <w:gridCol w:w="1984"/>
        <w:gridCol w:w="2127"/>
        <w:gridCol w:w="2126"/>
      </w:tblGrid>
      <w:tr w:rsidR="008A32C7" w:rsidTr="00C2244A">
        <w:tc>
          <w:tcPr>
            <w:tcW w:w="1879" w:type="dxa"/>
          </w:tcPr>
          <w:p w:rsidR="008A32C7" w:rsidRDefault="00557238" w:rsidP="008B69E8">
            <w:pPr>
              <w:jc w:val="both"/>
              <w:rPr>
                <w:rFonts w:ascii="Times New Roman" w:hAnsi="Times New Roman" w:cs="Times New Roman"/>
                <w:sz w:val="24"/>
                <w:szCs w:val="24"/>
              </w:rPr>
            </w:pPr>
            <w:r>
              <w:rPr>
                <w:rFonts w:ascii="Times New Roman" w:hAnsi="Times New Roman" w:cs="Times New Roman"/>
                <w:sz w:val="24"/>
                <w:szCs w:val="24"/>
              </w:rPr>
              <w:t>t</w:t>
            </w:r>
            <w:r w:rsidR="008A32C7">
              <w:rPr>
                <w:rFonts w:ascii="Times New Roman" w:hAnsi="Times New Roman" w:cs="Times New Roman"/>
                <w:sz w:val="24"/>
                <w:szCs w:val="24"/>
              </w:rPr>
              <w:t>–value</w:t>
            </w:r>
          </w:p>
        </w:tc>
        <w:tc>
          <w:tcPr>
            <w:tcW w:w="1348" w:type="dxa"/>
          </w:tcPr>
          <w:p w:rsidR="008A32C7" w:rsidRDefault="0077499F" w:rsidP="0077499F">
            <w:pPr>
              <w:jc w:val="center"/>
              <w:rPr>
                <w:rFonts w:ascii="Times New Roman" w:hAnsi="Times New Roman" w:cs="Times New Roman"/>
                <w:sz w:val="24"/>
                <w:szCs w:val="24"/>
              </w:rPr>
            </w:pPr>
            <w:proofErr w:type="spellStart"/>
            <w:r>
              <w:rPr>
                <w:rFonts w:ascii="Times New Roman" w:hAnsi="Times New Roman" w:cs="Times New Roman"/>
                <w:sz w:val="24"/>
                <w:szCs w:val="24"/>
              </w:rPr>
              <w:t>d</w:t>
            </w:r>
            <w:r w:rsidR="008A32C7">
              <w:rPr>
                <w:rFonts w:ascii="Times New Roman" w:hAnsi="Times New Roman" w:cs="Times New Roman"/>
                <w:sz w:val="24"/>
                <w:szCs w:val="24"/>
              </w:rPr>
              <w:t>f</w:t>
            </w:r>
            <w:proofErr w:type="spellEnd"/>
          </w:p>
        </w:tc>
        <w:tc>
          <w:tcPr>
            <w:tcW w:w="1984" w:type="dxa"/>
          </w:tcPr>
          <w:p w:rsidR="008A32C7" w:rsidRDefault="008A32C7" w:rsidP="0077499F">
            <w:pPr>
              <w:jc w:val="center"/>
              <w:rPr>
                <w:rFonts w:ascii="Times New Roman" w:hAnsi="Times New Roman" w:cs="Times New Roman"/>
                <w:sz w:val="24"/>
                <w:szCs w:val="24"/>
              </w:rPr>
            </w:pPr>
            <w:r>
              <w:rPr>
                <w:rFonts w:ascii="Times New Roman" w:hAnsi="Times New Roman" w:cs="Times New Roman"/>
                <w:sz w:val="24"/>
                <w:szCs w:val="24"/>
              </w:rPr>
              <w:t>Sig.(2-tailed)</w:t>
            </w:r>
          </w:p>
        </w:tc>
        <w:tc>
          <w:tcPr>
            <w:tcW w:w="2127" w:type="dxa"/>
          </w:tcPr>
          <w:p w:rsidR="008A32C7" w:rsidRDefault="008A32C7" w:rsidP="008A5C0B">
            <w:pPr>
              <w:jc w:val="both"/>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vertAlign w:val="subscript"/>
              </w:rPr>
              <w:t>Q</w:t>
            </w:r>
            <w:r>
              <w:rPr>
                <w:rFonts w:ascii="Times New Roman" w:hAnsi="Times New Roman" w:cs="Times New Roman"/>
                <w:sz w:val="24"/>
                <w:szCs w:val="24"/>
              </w:rPr>
              <w:t xml:space="preserve"> = 46.88</w:t>
            </w:r>
          </w:p>
          <w:p w:rsidR="008A32C7" w:rsidRDefault="008A32C7" w:rsidP="008A5C0B">
            <w:pPr>
              <w:jc w:val="both"/>
              <w:rPr>
                <w:rFonts w:ascii="Times New Roman" w:hAnsi="Times New Roman" w:cs="Times New Roman"/>
                <w:sz w:val="24"/>
                <w:szCs w:val="24"/>
              </w:rPr>
            </w:pPr>
            <w:r>
              <w:rPr>
                <w:rFonts w:ascii="Times New Roman" w:hAnsi="Times New Roman" w:cs="Times New Roman"/>
                <w:sz w:val="24"/>
                <w:szCs w:val="24"/>
              </w:rPr>
              <w:t>Std. Dev. (6.137)</w:t>
            </w:r>
          </w:p>
          <w:p w:rsidR="008A32C7" w:rsidRPr="008A32C7" w:rsidRDefault="00856E55" w:rsidP="008A5C0B">
            <w:pPr>
              <w:jc w:val="both"/>
              <w:rPr>
                <w:rFonts w:ascii="Times New Roman" w:hAnsi="Times New Roman" w:cs="Times New Roman"/>
                <w:sz w:val="24"/>
                <w:szCs w:val="24"/>
              </w:rPr>
            </w:pPr>
            <w:r>
              <w:rPr>
                <w:rFonts w:ascii="Times New Roman" w:hAnsi="Times New Roman" w:cs="Times New Roman"/>
                <w:sz w:val="24"/>
                <w:szCs w:val="24"/>
              </w:rPr>
              <w:t>N =</w:t>
            </w:r>
            <w:r w:rsidR="008A32C7">
              <w:rPr>
                <w:rFonts w:ascii="Times New Roman" w:hAnsi="Times New Roman" w:cs="Times New Roman"/>
                <w:sz w:val="24"/>
                <w:szCs w:val="24"/>
              </w:rPr>
              <w:t xml:space="preserve"> 42</w:t>
            </w:r>
          </w:p>
        </w:tc>
        <w:tc>
          <w:tcPr>
            <w:tcW w:w="2126" w:type="dxa"/>
          </w:tcPr>
          <w:p w:rsidR="008A32C7" w:rsidRDefault="008A32C7" w:rsidP="008A5C0B">
            <w:pPr>
              <w:jc w:val="both"/>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vertAlign w:val="subscript"/>
              </w:rPr>
              <w:t xml:space="preserve">NQ = </w:t>
            </w:r>
            <w:r>
              <w:rPr>
                <w:rFonts w:ascii="Times New Roman" w:hAnsi="Times New Roman" w:cs="Times New Roman"/>
                <w:sz w:val="24"/>
                <w:szCs w:val="24"/>
              </w:rPr>
              <w:t>48.43</w:t>
            </w:r>
          </w:p>
          <w:p w:rsidR="008A32C7" w:rsidRDefault="008A32C7" w:rsidP="008A32C7">
            <w:pPr>
              <w:jc w:val="both"/>
              <w:rPr>
                <w:rFonts w:ascii="Times New Roman" w:hAnsi="Times New Roman" w:cs="Times New Roman"/>
                <w:sz w:val="24"/>
                <w:szCs w:val="24"/>
              </w:rPr>
            </w:pPr>
            <w:r>
              <w:rPr>
                <w:rFonts w:ascii="Times New Roman" w:hAnsi="Times New Roman" w:cs="Times New Roman"/>
                <w:sz w:val="24"/>
                <w:szCs w:val="24"/>
              </w:rPr>
              <w:t>Std.</w:t>
            </w:r>
            <w:r w:rsidR="00856E55">
              <w:rPr>
                <w:rFonts w:ascii="Times New Roman" w:hAnsi="Times New Roman" w:cs="Times New Roman"/>
                <w:sz w:val="24"/>
                <w:szCs w:val="24"/>
              </w:rPr>
              <w:t xml:space="preserve"> </w:t>
            </w:r>
            <w:r>
              <w:rPr>
                <w:rFonts w:ascii="Times New Roman" w:hAnsi="Times New Roman" w:cs="Times New Roman"/>
                <w:sz w:val="24"/>
                <w:szCs w:val="24"/>
              </w:rPr>
              <w:t xml:space="preserve">Dev. </w:t>
            </w:r>
            <w:r w:rsidR="00856E55">
              <w:rPr>
                <w:rFonts w:ascii="Times New Roman" w:hAnsi="Times New Roman" w:cs="Times New Roman"/>
                <w:sz w:val="24"/>
                <w:szCs w:val="24"/>
              </w:rPr>
              <w:t>(</w:t>
            </w:r>
            <w:r>
              <w:rPr>
                <w:rFonts w:ascii="Times New Roman" w:hAnsi="Times New Roman" w:cs="Times New Roman"/>
                <w:sz w:val="24"/>
                <w:szCs w:val="24"/>
              </w:rPr>
              <w:t>5.725)</w:t>
            </w:r>
          </w:p>
          <w:p w:rsidR="00856E55" w:rsidRPr="008A32C7" w:rsidRDefault="00856E55" w:rsidP="008A32C7">
            <w:pPr>
              <w:jc w:val="both"/>
              <w:rPr>
                <w:rFonts w:ascii="Times New Roman" w:hAnsi="Times New Roman" w:cs="Times New Roman"/>
                <w:sz w:val="24"/>
                <w:szCs w:val="24"/>
              </w:rPr>
            </w:pPr>
            <w:r>
              <w:rPr>
                <w:rFonts w:ascii="Times New Roman" w:hAnsi="Times New Roman" w:cs="Times New Roman"/>
                <w:sz w:val="24"/>
                <w:szCs w:val="24"/>
              </w:rPr>
              <w:t>N = 28</w:t>
            </w:r>
          </w:p>
        </w:tc>
      </w:tr>
      <w:tr w:rsidR="008A32C7" w:rsidTr="00C2244A">
        <w:tc>
          <w:tcPr>
            <w:tcW w:w="1879" w:type="dxa"/>
          </w:tcPr>
          <w:p w:rsidR="008A32C7" w:rsidRDefault="008A32C7" w:rsidP="008A5C0B">
            <w:pPr>
              <w:jc w:val="both"/>
              <w:rPr>
                <w:rFonts w:ascii="Times New Roman" w:hAnsi="Times New Roman" w:cs="Times New Roman"/>
                <w:sz w:val="24"/>
                <w:szCs w:val="24"/>
              </w:rPr>
            </w:pPr>
            <w:r>
              <w:rPr>
                <w:rFonts w:ascii="Times New Roman" w:hAnsi="Times New Roman" w:cs="Times New Roman"/>
                <w:sz w:val="24"/>
                <w:szCs w:val="24"/>
              </w:rPr>
              <w:t>-1.061</w:t>
            </w:r>
          </w:p>
        </w:tc>
        <w:tc>
          <w:tcPr>
            <w:tcW w:w="1348" w:type="dxa"/>
          </w:tcPr>
          <w:p w:rsidR="008A32C7" w:rsidRDefault="008A32C7" w:rsidP="0077499F">
            <w:pPr>
              <w:jc w:val="center"/>
              <w:rPr>
                <w:rFonts w:ascii="Times New Roman" w:hAnsi="Times New Roman" w:cs="Times New Roman"/>
                <w:sz w:val="24"/>
                <w:szCs w:val="24"/>
              </w:rPr>
            </w:pPr>
            <w:r>
              <w:rPr>
                <w:rFonts w:ascii="Times New Roman" w:hAnsi="Times New Roman" w:cs="Times New Roman"/>
                <w:sz w:val="24"/>
                <w:szCs w:val="24"/>
              </w:rPr>
              <w:t>68</w:t>
            </w:r>
          </w:p>
        </w:tc>
        <w:tc>
          <w:tcPr>
            <w:tcW w:w="1984" w:type="dxa"/>
          </w:tcPr>
          <w:p w:rsidR="008A32C7" w:rsidRDefault="008A32C7" w:rsidP="0077499F">
            <w:pPr>
              <w:jc w:val="center"/>
              <w:rPr>
                <w:rFonts w:ascii="Times New Roman" w:hAnsi="Times New Roman" w:cs="Times New Roman"/>
                <w:sz w:val="24"/>
                <w:szCs w:val="24"/>
              </w:rPr>
            </w:pPr>
            <w:r>
              <w:rPr>
                <w:rFonts w:ascii="Times New Roman" w:hAnsi="Times New Roman" w:cs="Times New Roman"/>
                <w:sz w:val="24"/>
                <w:szCs w:val="24"/>
              </w:rPr>
              <w:t>0.292</w:t>
            </w:r>
          </w:p>
        </w:tc>
        <w:tc>
          <w:tcPr>
            <w:tcW w:w="2127" w:type="dxa"/>
          </w:tcPr>
          <w:p w:rsidR="008A32C7" w:rsidRDefault="008A32C7" w:rsidP="008A5C0B">
            <w:pPr>
              <w:jc w:val="both"/>
              <w:rPr>
                <w:rFonts w:ascii="Times New Roman" w:hAnsi="Times New Roman" w:cs="Times New Roman"/>
                <w:sz w:val="24"/>
                <w:szCs w:val="24"/>
              </w:rPr>
            </w:pPr>
          </w:p>
        </w:tc>
        <w:tc>
          <w:tcPr>
            <w:tcW w:w="2126" w:type="dxa"/>
          </w:tcPr>
          <w:p w:rsidR="008A32C7" w:rsidRDefault="008A32C7" w:rsidP="008A5C0B">
            <w:pPr>
              <w:jc w:val="both"/>
              <w:rPr>
                <w:rFonts w:ascii="Times New Roman" w:hAnsi="Times New Roman" w:cs="Times New Roman"/>
                <w:sz w:val="24"/>
                <w:szCs w:val="24"/>
              </w:rPr>
            </w:pPr>
          </w:p>
        </w:tc>
      </w:tr>
    </w:tbl>
    <w:p w:rsidR="00C23144" w:rsidRDefault="00C23144" w:rsidP="008A5C0B">
      <w:pPr>
        <w:jc w:val="both"/>
        <w:rPr>
          <w:rFonts w:ascii="Times New Roman" w:hAnsi="Times New Roman" w:cs="Times New Roman"/>
          <w:sz w:val="24"/>
          <w:szCs w:val="24"/>
        </w:rPr>
      </w:pPr>
    </w:p>
    <w:p w:rsidR="00856E55" w:rsidRDefault="008B69E8" w:rsidP="008A5C0B">
      <w:pPr>
        <w:jc w:val="both"/>
        <w:rPr>
          <w:rFonts w:ascii="Times New Roman" w:hAnsi="Times New Roman" w:cs="Times New Roman"/>
          <w:sz w:val="24"/>
          <w:szCs w:val="24"/>
        </w:rPr>
      </w:pPr>
      <w:r>
        <w:rPr>
          <w:rFonts w:ascii="Times New Roman" w:hAnsi="Times New Roman" w:cs="Times New Roman"/>
          <w:sz w:val="24"/>
          <w:szCs w:val="24"/>
        </w:rPr>
        <w:t>With p</w:t>
      </w:r>
      <w:r w:rsidR="00557238">
        <w:rPr>
          <w:rFonts w:ascii="Times New Roman" w:hAnsi="Times New Roman" w:cs="Times New Roman"/>
          <w:sz w:val="24"/>
          <w:szCs w:val="24"/>
        </w:rPr>
        <w:t>-</w:t>
      </w:r>
      <w:r w:rsidR="00856E55">
        <w:rPr>
          <w:rFonts w:ascii="Times New Roman" w:hAnsi="Times New Roman" w:cs="Times New Roman"/>
          <w:sz w:val="24"/>
          <w:szCs w:val="24"/>
        </w:rPr>
        <w:t>value of 0.292, the null hypothesis that there is no difference in the student’s performance in quantitative versus non- quantitat</w:t>
      </w:r>
      <w:r w:rsidR="00785CFE">
        <w:rPr>
          <w:rFonts w:ascii="Times New Roman" w:hAnsi="Times New Roman" w:cs="Times New Roman"/>
          <w:sz w:val="24"/>
          <w:szCs w:val="24"/>
        </w:rPr>
        <w:t>ive courses cannot be rejected.</w:t>
      </w:r>
    </w:p>
    <w:p w:rsidR="00856E55" w:rsidRDefault="00E23222" w:rsidP="008A5C0B">
      <w:pPr>
        <w:jc w:val="both"/>
        <w:rPr>
          <w:rFonts w:ascii="Times New Roman" w:hAnsi="Times New Roman" w:cs="Times New Roman"/>
          <w:sz w:val="24"/>
          <w:szCs w:val="24"/>
        </w:rPr>
      </w:pPr>
      <w:r>
        <w:rPr>
          <w:rFonts w:ascii="Times New Roman" w:hAnsi="Times New Roman" w:cs="Times New Roman"/>
          <w:sz w:val="24"/>
          <w:szCs w:val="24"/>
        </w:rPr>
        <w:t xml:space="preserve">The next null tested is that the </w:t>
      </w:r>
      <w:r w:rsidR="00785CFE">
        <w:rPr>
          <w:rFonts w:ascii="Times New Roman" w:hAnsi="Times New Roman" w:cs="Times New Roman"/>
          <w:sz w:val="24"/>
          <w:szCs w:val="24"/>
        </w:rPr>
        <w:t>performances of Accounting and Business Administration students do not differ in Quantitative courses:</w:t>
      </w:r>
    </w:p>
    <w:p w:rsidR="00785CFE" w:rsidRDefault="00785CFE" w:rsidP="008A5C0B">
      <w:pPr>
        <w:jc w:val="both"/>
        <w:rPr>
          <w:rFonts w:ascii="Times New Roman" w:hAnsi="Times New Roman" w:cs="Times New Roman"/>
          <w:sz w:val="24"/>
          <w:szCs w:val="24"/>
        </w:rPr>
      </w:pPr>
      <w:proofErr w:type="spellStart"/>
      <w:r>
        <w:rPr>
          <w:rFonts w:ascii="Times New Roman" w:hAnsi="Times New Roman" w:cs="Times New Roman"/>
          <w:sz w:val="24"/>
          <w:szCs w:val="24"/>
        </w:rPr>
        <w:t>Ho</w:t>
      </w:r>
      <w:proofErr w:type="spellEnd"/>
      <w:r w:rsidR="00F8101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PR</w:t>
      </w:r>
      <w:r>
        <w:rPr>
          <w:rFonts w:ascii="Times New Roman" w:hAnsi="Times New Roman" w:cs="Times New Roman"/>
          <w:sz w:val="24"/>
          <w:szCs w:val="24"/>
          <w:vertAlign w:val="subscript"/>
        </w:rPr>
        <w:t>A(</w:t>
      </w:r>
      <w:proofErr w:type="gramEnd"/>
      <w:r>
        <w:rPr>
          <w:rFonts w:ascii="Times New Roman" w:hAnsi="Times New Roman" w:cs="Times New Roman"/>
          <w:sz w:val="24"/>
          <w:szCs w:val="24"/>
          <w:vertAlign w:val="subscript"/>
        </w:rPr>
        <w:t xml:space="preserve">Q) </w:t>
      </w:r>
      <w:r>
        <w:rPr>
          <w:rFonts w:ascii="Times New Roman" w:hAnsi="Times New Roman" w:cs="Times New Roman"/>
          <w:sz w:val="24"/>
          <w:szCs w:val="24"/>
        </w:rPr>
        <w:t>= PR</w:t>
      </w:r>
      <w:r>
        <w:rPr>
          <w:rFonts w:ascii="Times New Roman" w:hAnsi="Times New Roman" w:cs="Times New Roman"/>
          <w:sz w:val="24"/>
          <w:szCs w:val="24"/>
          <w:vertAlign w:val="subscript"/>
        </w:rPr>
        <w:t>BA(Q)</w:t>
      </w:r>
    </w:p>
    <w:p w:rsidR="00785CFE" w:rsidRDefault="00785CFE" w:rsidP="008A5C0B">
      <w:pPr>
        <w:jc w:val="both"/>
        <w:rPr>
          <w:rFonts w:ascii="Times New Roman" w:hAnsi="Times New Roman" w:cs="Times New Roman"/>
          <w:sz w:val="24"/>
          <w:szCs w:val="24"/>
        </w:rPr>
      </w:pPr>
      <w:r>
        <w:rPr>
          <w:rFonts w:ascii="Times New Roman" w:hAnsi="Times New Roman" w:cs="Times New Roman"/>
          <w:sz w:val="24"/>
          <w:szCs w:val="24"/>
        </w:rPr>
        <w:t>This null hypothesis</w:t>
      </w:r>
      <w:r w:rsidR="008B69E8">
        <w:rPr>
          <w:rFonts w:ascii="Times New Roman" w:hAnsi="Times New Roman" w:cs="Times New Roman"/>
          <w:sz w:val="24"/>
          <w:szCs w:val="24"/>
        </w:rPr>
        <w:t xml:space="preserve"> was tested using t</w:t>
      </w:r>
      <w:r w:rsidR="004B4890">
        <w:rPr>
          <w:rFonts w:ascii="Times New Roman" w:hAnsi="Times New Roman" w:cs="Times New Roman"/>
          <w:sz w:val="24"/>
          <w:szCs w:val="24"/>
        </w:rPr>
        <w:t>–test of equ</w:t>
      </w:r>
      <w:r w:rsidR="00557238">
        <w:rPr>
          <w:rFonts w:ascii="Times New Roman" w:hAnsi="Times New Roman" w:cs="Times New Roman"/>
          <w:sz w:val="24"/>
          <w:szCs w:val="24"/>
        </w:rPr>
        <w:t>ali</w:t>
      </w:r>
      <w:r w:rsidR="004B4890">
        <w:rPr>
          <w:rFonts w:ascii="Times New Roman" w:hAnsi="Times New Roman" w:cs="Times New Roman"/>
          <w:sz w:val="24"/>
          <w:szCs w:val="24"/>
        </w:rPr>
        <w:t xml:space="preserve">ty of means for independent samples. The test results are as shown in table </w:t>
      </w:r>
      <w:r w:rsidR="00557238">
        <w:rPr>
          <w:rFonts w:ascii="Times New Roman" w:hAnsi="Times New Roman" w:cs="Times New Roman"/>
          <w:sz w:val="24"/>
          <w:szCs w:val="24"/>
        </w:rPr>
        <w:t>VI</w:t>
      </w:r>
      <w:r w:rsidR="004B4890">
        <w:rPr>
          <w:rFonts w:ascii="Times New Roman" w:hAnsi="Times New Roman" w:cs="Times New Roman"/>
          <w:sz w:val="24"/>
          <w:szCs w:val="24"/>
        </w:rPr>
        <w:t>.</w:t>
      </w:r>
    </w:p>
    <w:p w:rsidR="004B4890" w:rsidRPr="00F8101F" w:rsidRDefault="004B4890" w:rsidP="008A5C0B">
      <w:pPr>
        <w:jc w:val="both"/>
        <w:rPr>
          <w:rFonts w:ascii="Times New Roman" w:hAnsi="Times New Roman" w:cs="Times New Roman"/>
          <w:b/>
          <w:sz w:val="24"/>
          <w:szCs w:val="24"/>
        </w:rPr>
      </w:pPr>
      <w:r w:rsidRPr="00F8101F">
        <w:rPr>
          <w:rFonts w:ascii="Times New Roman" w:hAnsi="Times New Roman" w:cs="Times New Roman"/>
          <w:b/>
          <w:sz w:val="24"/>
          <w:szCs w:val="24"/>
        </w:rPr>
        <w:t xml:space="preserve">Table </w:t>
      </w:r>
      <w:r w:rsidR="008B69E8" w:rsidRPr="00F8101F">
        <w:rPr>
          <w:rFonts w:ascii="Times New Roman" w:hAnsi="Times New Roman" w:cs="Times New Roman"/>
          <w:b/>
          <w:sz w:val="24"/>
          <w:szCs w:val="24"/>
        </w:rPr>
        <w:t>VI: t</w:t>
      </w:r>
      <w:r w:rsidR="00557238" w:rsidRPr="00F8101F">
        <w:rPr>
          <w:rFonts w:ascii="Times New Roman" w:hAnsi="Times New Roman" w:cs="Times New Roman"/>
          <w:b/>
          <w:sz w:val="24"/>
          <w:szCs w:val="24"/>
        </w:rPr>
        <w:t>–test of equality of Mean</w:t>
      </w:r>
      <w:r w:rsidRPr="00F8101F">
        <w:rPr>
          <w:rFonts w:ascii="Times New Roman" w:hAnsi="Times New Roman" w:cs="Times New Roman"/>
          <w:b/>
          <w:sz w:val="24"/>
          <w:szCs w:val="24"/>
        </w:rPr>
        <w:t xml:space="preserve"> performance of Accounting and Business Administration students in Quantitative Courses</w:t>
      </w:r>
    </w:p>
    <w:tbl>
      <w:tblPr>
        <w:tblStyle w:val="TableGrid"/>
        <w:tblW w:w="0" w:type="auto"/>
        <w:tblLook w:val="04A0" w:firstRow="1" w:lastRow="0" w:firstColumn="1" w:lastColumn="0" w:noHBand="0" w:noVBand="1"/>
      </w:tblPr>
      <w:tblGrid>
        <w:gridCol w:w="1848"/>
        <w:gridCol w:w="1379"/>
        <w:gridCol w:w="1843"/>
        <w:gridCol w:w="1984"/>
        <w:gridCol w:w="2188"/>
      </w:tblGrid>
      <w:tr w:rsidR="004B4890" w:rsidTr="00C2244A">
        <w:tc>
          <w:tcPr>
            <w:tcW w:w="1848" w:type="dxa"/>
          </w:tcPr>
          <w:p w:rsidR="004B4890" w:rsidRDefault="00557238" w:rsidP="008B69E8">
            <w:pPr>
              <w:jc w:val="both"/>
              <w:rPr>
                <w:rFonts w:ascii="Times New Roman" w:hAnsi="Times New Roman" w:cs="Times New Roman"/>
                <w:sz w:val="24"/>
                <w:szCs w:val="24"/>
              </w:rPr>
            </w:pPr>
            <w:r>
              <w:rPr>
                <w:rFonts w:ascii="Times New Roman" w:hAnsi="Times New Roman" w:cs="Times New Roman"/>
                <w:sz w:val="24"/>
                <w:szCs w:val="24"/>
              </w:rPr>
              <w:t>t</w:t>
            </w:r>
            <w:r w:rsidR="004B4890">
              <w:rPr>
                <w:rFonts w:ascii="Times New Roman" w:hAnsi="Times New Roman" w:cs="Times New Roman"/>
                <w:sz w:val="24"/>
                <w:szCs w:val="24"/>
              </w:rPr>
              <w:t>-value</w:t>
            </w:r>
          </w:p>
        </w:tc>
        <w:tc>
          <w:tcPr>
            <w:tcW w:w="1379" w:type="dxa"/>
          </w:tcPr>
          <w:p w:rsidR="004B4890" w:rsidRDefault="004B4890" w:rsidP="0077499F">
            <w:pPr>
              <w:jc w:val="center"/>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843" w:type="dxa"/>
          </w:tcPr>
          <w:p w:rsidR="004B4890" w:rsidRDefault="004B4890" w:rsidP="0077499F">
            <w:pPr>
              <w:jc w:val="center"/>
              <w:rPr>
                <w:rFonts w:ascii="Times New Roman" w:hAnsi="Times New Roman" w:cs="Times New Roman"/>
                <w:sz w:val="24"/>
                <w:szCs w:val="24"/>
              </w:rPr>
            </w:pPr>
            <w:r>
              <w:rPr>
                <w:rFonts w:ascii="Times New Roman" w:hAnsi="Times New Roman" w:cs="Times New Roman"/>
                <w:sz w:val="24"/>
                <w:szCs w:val="24"/>
              </w:rPr>
              <w:t>Sig(2 tailed)</w:t>
            </w:r>
          </w:p>
        </w:tc>
        <w:tc>
          <w:tcPr>
            <w:tcW w:w="1984" w:type="dxa"/>
          </w:tcPr>
          <w:p w:rsidR="004B4890" w:rsidRDefault="004B4890" w:rsidP="008A5C0B">
            <w:pPr>
              <w:jc w:val="both"/>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vertAlign w:val="subscript"/>
              </w:rPr>
              <w:t xml:space="preserve">A(Q) = </w:t>
            </w:r>
            <w:r w:rsidRPr="004B4890">
              <w:rPr>
                <w:rFonts w:ascii="Times New Roman" w:hAnsi="Times New Roman" w:cs="Times New Roman"/>
                <w:sz w:val="24"/>
                <w:szCs w:val="24"/>
              </w:rPr>
              <w:t>47.64</w:t>
            </w:r>
          </w:p>
          <w:p w:rsidR="004B4890" w:rsidRDefault="004B4890" w:rsidP="004B4890">
            <w:pPr>
              <w:jc w:val="both"/>
              <w:rPr>
                <w:rFonts w:ascii="Times New Roman" w:hAnsi="Times New Roman" w:cs="Times New Roman"/>
                <w:sz w:val="24"/>
                <w:szCs w:val="24"/>
              </w:rPr>
            </w:pPr>
            <w:r>
              <w:rPr>
                <w:rFonts w:ascii="Times New Roman" w:hAnsi="Times New Roman" w:cs="Times New Roman"/>
                <w:sz w:val="24"/>
                <w:szCs w:val="24"/>
              </w:rPr>
              <w:t>Std.</w:t>
            </w:r>
            <w:r w:rsidR="00557238">
              <w:rPr>
                <w:rFonts w:ascii="Times New Roman" w:hAnsi="Times New Roman" w:cs="Times New Roman"/>
                <w:sz w:val="24"/>
                <w:szCs w:val="24"/>
              </w:rPr>
              <w:t xml:space="preserve"> </w:t>
            </w:r>
            <w:r>
              <w:rPr>
                <w:rFonts w:ascii="Times New Roman" w:hAnsi="Times New Roman" w:cs="Times New Roman"/>
                <w:sz w:val="24"/>
                <w:szCs w:val="24"/>
              </w:rPr>
              <w:t>Dev.= 7.208</w:t>
            </w:r>
          </w:p>
          <w:p w:rsidR="004B4890" w:rsidRPr="004B4890" w:rsidRDefault="004B4890" w:rsidP="004B4890">
            <w:pPr>
              <w:jc w:val="both"/>
              <w:rPr>
                <w:rFonts w:ascii="Times New Roman" w:hAnsi="Times New Roman" w:cs="Times New Roman"/>
                <w:sz w:val="24"/>
                <w:szCs w:val="24"/>
                <w:vertAlign w:val="subscript"/>
              </w:rPr>
            </w:pPr>
            <w:r>
              <w:rPr>
                <w:rFonts w:ascii="Times New Roman" w:hAnsi="Times New Roman" w:cs="Times New Roman"/>
                <w:sz w:val="24"/>
                <w:szCs w:val="24"/>
              </w:rPr>
              <w:t>N = 22</w:t>
            </w:r>
          </w:p>
        </w:tc>
        <w:tc>
          <w:tcPr>
            <w:tcW w:w="2188" w:type="dxa"/>
          </w:tcPr>
          <w:p w:rsidR="004B4890" w:rsidRDefault="0077499F" w:rsidP="008A5C0B">
            <w:pPr>
              <w:jc w:val="both"/>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vertAlign w:val="subscript"/>
              </w:rPr>
              <w:t xml:space="preserve">BA(Q) = </w:t>
            </w:r>
            <w:r>
              <w:rPr>
                <w:rFonts w:ascii="Times New Roman" w:hAnsi="Times New Roman" w:cs="Times New Roman"/>
                <w:sz w:val="24"/>
                <w:szCs w:val="24"/>
              </w:rPr>
              <w:t>46.80</w:t>
            </w:r>
          </w:p>
          <w:p w:rsidR="0077499F" w:rsidRDefault="0077499F" w:rsidP="008A5C0B">
            <w:pPr>
              <w:jc w:val="both"/>
              <w:rPr>
                <w:rFonts w:ascii="Times New Roman" w:hAnsi="Times New Roman" w:cs="Times New Roman"/>
                <w:sz w:val="24"/>
                <w:szCs w:val="24"/>
              </w:rPr>
            </w:pPr>
            <w:r>
              <w:rPr>
                <w:rFonts w:ascii="Times New Roman" w:hAnsi="Times New Roman" w:cs="Times New Roman"/>
                <w:sz w:val="24"/>
                <w:szCs w:val="24"/>
              </w:rPr>
              <w:t>Std. Dev.=4.086</w:t>
            </w:r>
          </w:p>
          <w:p w:rsidR="0077499F" w:rsidRPr="0077499F" w:rsidRDefault="0077499F" w:rsidP="008A5C0B">
            <w:pPr>
              <w:jc w:val="both"/>
              <w:rPr>
                <w:rFonts w:ascii="Times New Roman" w:hAnsi="Times New Roman" w:cs="Times New Roman"/>
                <w:sz w:val="24"/>
                <w:szCs w:val="24"/>
              </w:rPr>
            </w:pPr>
            <w:r>
              <w:rPr>
                <w:rFonts w:ascii="Times New Roman" w:hAnsi="Times New Roman" w:cs="Times New Roman"/>
                <w:sz w:val="24"/>
                <w:szCs w:val="24"/>
              </w:rPr>
              <w:t>N = 20</w:t>
            </w:r>
          </w:p>
        </w:tc>
      </w:tr>
      <w:tr w:rsidR="004B4890" w:rsidTr="00C2244A">
        <w:tc>
          <w:tcPr>
            <w:tcW w:w="1848" w:type="dxa"/>
          </w:tcPr>
          <w:p w:rsidR="004B4890" w:rsidRDefault="0077499F" w:rsidP="008A5C0B">
            <w:pPr>
              <w:jc w:val="both"/>
              <w:rPr>
                <w:rFonts w:ascii="Times New Roman" w:hAnsi="Times New Roman" w:cs="Times New Roman"/>
                <w:sz w:val="24"/>
                <w:szCs w:val="24"/>
              </w:rPr>
            </w:pPr>
            <w:r>
              <w:rPr>
                <w:rFonts w:ascii="Times New Roman" w:hAnsi="Times New Roman" w:cs="Times New Roman"/>
                <w:sz w:val="24"/>
                <w:szCs w:val="24"/>
              </w:rPr>
              <w:t>0.456</w:t>
            </w:r>
          </w:p>
        </w:tc>
        <w:tc>
          <w:tcPr>
            <w:tcW w:w="1379" w:type="dxa"/>
          </w:tcPr>
          <w:p w:rsidR="004B4890" w:rsidRDefault="0077499F" w:rsidP="0077499F">
            <w:pPr>
              <w:jc w:val="center"/>
              <w:rPr>
                <w:rFonts w:ascii="Times New Roman" w:hAnsi="Times New Roman" w:cs="Times New Roman"/>
                <w:sz w:val="24"/>
                <w:szCs w:val="24"/>
              </w:rPr>
            </w:pPr>
            <w:r>
              <w:rPr>
                <w:rFonts w:ascii="Times New Roman" w:hAnsi="Times New Roman" w:cs="Times New Roman"/>
                <w:sz w:val="24"/>
                <w:szCs w:val="24"/>
              </w:rPr>
              <w:t>40</w:t>
            </w:r>
          </w:p>
        </w:tc>
        <w:tc>
          <w:tcPr>
            <w:tcW w:w="1843" w:type="dxa"/>
          </w:tcPr>
          <w:p w:rsidR="004B4890" w:rsidRDefault="0077499F" w:rsidP="0077499F">
            <w:pPr>
              <w:jc w:val="center"/>
              <w:rPr>
                <w:rFonts w:ascii="Times New Roman" w:hAnsi="Times New Roman" w:cs="Times New Roman"/>
                <w:sz w:val="24"/>
                <w:szCs w:val="24"/>
              </w:rPr>
            </w:pPr>
            <w:r>
              <w:rPr>
                <w:rFonts w:ascii="Times New Roman" w:hAnsi="Times New Roman" w:cs="Times New Roman"/>
                <w:sz w:val="24"/>
                <w:szCs w:val="24"/>
              </w:rPr>
              <w:t>0.651</w:t>
            </w:r>
          </w:p>
        </w:tc>
        <w:tc>
          <w:tcPr>
            <w:tcW w:w="1984" w:type="dxa"/>
          </w:tcPr>
          <w:p w:rsidR="004B4890" w:rsidRDefault="004B4890" w:rsidP="008A5C0B">
            <w:pPr>
              <w:jc w:val="both"/>
              <w:rPr>
                <w:rFonts w:ascii="Times New Roman" w:hAnsi="Times New Roman" w:cs="Times New Roman"/>
                <w:sz w:val="24"/>
                <w:szCs w:val="24"/>
              </w:rPr>
            </w:pPr>
          </w:p>
        </w:tc>
        <w:tc>
          <w:tcPr>
            <w:tcW w:w="2188" w:type="dxa"/>
          </w:tcPr>
          <w:p w:rsidR="004B4890" w:rsidRDefault="004B4890" w:rsidP="008A5C0B">
            <w:pPr>
              <w:jc w:val="both"/>
              <w:rPr>
                <w:rFonts w:ascii="Times New Roman" w:hAnsi="Times New Roman" w:cs="Times New Roman"/>
                <w:sz w:val="24"/>
                <w:szCs w:val="24"/>
              </w:rPr>
            </w:pPr>
          </w:p>
        </w:tc>
      </w:tr>
    </w:tbl>
    <w:p w:rsidR="00F8101F" w:rsidRDefault="00F8101F" w:rsidP="008A5C0B">
      <w:pPr>
        <w:jc w:val="both"/>
        <w:rPr>
          <w:rFonts w:ascii="Times New Roman" w:hAnsi="Times New Roman" w:cs="Times New Roman"/>
          <w:sz w:val="24"/>
          <w:szCs w:val="24"/>
        </w:rPr>
      </w:pPr>
    </w:p>
    <w:p w:rsidR="004B4890" w:rsidRDefault="0077499F" w:rsidP="008A5C0B">
      <w:pPr>
        <w:jc w:val="both"/>
        <w:rPr>
          <w:rFonts w:ascii="Times New Roman" w:hAnsi="Times New Roman" w:cs="Times New Roman"/>
          <w:sz w:val="24"/>
          <w:szCs w:val="24"/>
        </w:rPr>
      </w:pPr>
      <w:r>
        <w:rPr>
          <w:rFonts w:ascii="Times New Roman" w:hAnsi="Times New Roman" w:cs="Times New Roman"/>
          <w:sz w:val="24"/>
          <w:szCs w:val="24"/>
        </w:rPr>
        <w:t>T</w:t>
      </w:r>
      <w:r w:rsidR="008B69E8">
        <w:rPr>
          <w:rFonts w:ascii="Times New Roman" w:hAnsi="Times New Roman" w:cs="Times New Roman"/>
          <w:sz w:val="24"/>
          <w:szCs w:val="24"/>
        </w:rPr>
        <w:t>he p</w:t>
      </w:r>
      <w:r w:rsidR="00557238">
        <w:rPr>
          <w:rFonts w:ascii="Times New Roman" w:hAnsi="Times New Roman" w:cs="Times New Roman"/>
          <w:sz w:val="24"/>
          <w:szCs w:val="24"/>
        </w:rPr>
        <w:t>–value of 0.651 in table VI</w:t>
      </w:r>
      <w:r>
        <w:rPr>
          <w:rFonts w:ascii="Times New Roman" w:hAnsi="Times New Roman" w:cs="Times New Roman"/>
          <w:sz w:val="24"/>
          <w:szCs w:val="24"/>
        </w:rPr>
        <w:t xml:space="preserve"> indicates that </w:t>
      </w:r>
      <w:r w:rsidR="00557238">
        <w:rPr>
          <w:rFonts w:ascii="Times New Roman" w:hAnsi="Times New Roman" w:cs="Times New Roman"/>
          <w:sz w:val="24"/>
          <w:szCs w:val="24"/>
        </w:rPr>
        <w:t>the null hypothesis of, no difference</w:t>
      </w:r>
      <w:r w:rsidR="00F8101F">
        <w:rPr>
          <w:rFonts w:ascii="Times New Roman" w:hAnsi="Times New Roman" w:cs="Times New Roman"/>
          <w:sz w:val="24"/>
          <w:szCs w:val="24"/>
        </w:rPr>
        <w:t xml:space="preserve"> in </w:t>
      </w:r>
      <w:r w:rsidR="00557238">
        <w:rPr>
          <w:rFonts w:ascii="Times New Roman" w:hAnsi="Times New Roman" w:cs="Times New Roman"/>
          <w:sz w:val="24"/>
          <w:szCs w:val="24"/>
        </w:rPr>
        <w:t>performance cannot be rejected. Hence, the conclusion that t</w:t>
      </w:r>
      <w:r>
        <w:rPr>
          <w:rFonts w:ascii="Times New Roman" w:hAnsi="Times New Roman" w:cs="Times New Roman"/>
          <w:sz w:val="24"/>
          <w:szCs w:val="24"/>
        </w:rPr>
        <w:t>here is no significant difference in the performance</w:t>
      </w:r>
      <w:r w:rsidR="001B03EE">
        <w:rPr>
          <w:rFonts w:ascii="Times New Roman" w:hAnsi="Times New Roman" w:cs="Times New Roman"/>
          <w:sz w:val="24"/>
          <w:szCs w:val="24"/>
        </w:rPr>
        <w:t>s</w:t>
      </w:r>
      <w:r>
        <w:rPr>
          <w:rFonts w:ascii="Times New Roman" w:hAnsi="Times New Roman" w:cs="Times New Roman"/>
          <w:sz w:val="24"/>
          <w:szCs w:val="24"/>
        </w:rPr>
        <w:t xml:space="preserve"> of Accounting and Business Administration students in Quantitative Courses.</w:t>
      </w:r>
    </w:p>
    <w:p w:rsidR="0077499F" w:rsidRDefault="00557238" w:rsidP="008A5C0B">
      <w:pPr>
        <w:jc w:val="both"/>
        <w:rPr>
          <w:rFonts w:ascii="Times New Roman" w:hAnsi="Times New Roman" w:cs="Times New Roman"/>
          <w:sz w:val="24"/>
          <w:szCs w:val="24"/>
        </w:rPr>
      </w:pPr>
      <w:r>
        <w:rPr>
          <w:rFonts w:ascii="Times New Roman" w:hAnsi="Times New Roman" w:cs="Times New Roman"/>
          <w:sz w:val="24"/>
          <w:szCs w:val="24"/>
        </w:rPr>
        <w:t>Another null h</w:t>
      </w:r>
      <w:r w:rsidR="001B03EE">
        <w:rPr>
          <w:rFonts w:ascii="Times New Roman" w:hAnsi="Times New Roman" w:cs="Times New Roman"/>
          <w:sz w:val="24"/>
          <w:szCs w:val="24"/>
        </w:rPr>
        <w:t>ypothesis tested is that the performances of Accounting and Business Administration students do not differ in the Non-quantitative courses:</w:t>
      </w:r>
    </w:p>
    <w:p w:rsidR="001B03EE" w:rsidRDefault="004748A6" w:rsidP="008A5C0B">
      <w:pPr>
        <w:jc w:val="both"/>
        <w:rPr>
          <w:rFonts w:ascii="Times New Roman" w:hAnsi="Times New Roman" w:cs="Times New Roman"/>
          <w:sz w:val="24"/>
          <w:szCs w:val="24"/>
          <w:vertAlign w:val="subscript"/>
        </w:rPr>
      </w:pPr>
      <w:proofErr w:type="spellStart"/>
      <w:r>
        <w:rPr>
          <w:rFonts w:ascii="Times New Roman" w:hAnsi="Times New Roman" w:cs="Times New Roman"/>
          <w:sz w:val="24"/>
          <w:szCs w:val="24"/>
        </w:rPr>
        <w:t>Ho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PR</w:t>
      </w:r>
      <w:r>
        <w:rPr>
          <w:rFonts w:ascii="Times New Roman" w:hAnsi="Times New Roman" w:cs="Times New Roman"/>
          <w:sz w:val="24"/>
          <w:szCs w:val="24"/>
          <w:vertAlign w:val="subscript"/>
        </w:rPr>
        <w:t>A(</w:t>
      </w:r>
      <w:proofErr w:type="gramEnd"/>
      <w:r>
        <w:rPr>
          <w:rFonts w:ascii="Times New Roman" w:hAnsi="Times New Roman" w:cs="Times New Roman"/>
          <w:sz w:val="24"/>
          <w:szCs w:val="24"/>
          <w:vertAlign w:val="subscript"/>
        </w:rPr>
        <w:t xml:space="preserve">NQ) = </w:t>
      </w:r>
      <w:r>
        <w:rPr>
          <w:rFonts w:ascii="Times New Roman" w:hAnsi="Times New Roman" w:cs="Times New Roman"/>
          <w:sz w:val="24"/>
          <w:szCs w:val="24"/>
        </w:rPr>
        <w:t>PR</w:t>
      </w:r>
      <w:r>
        <w:rPr>
          <w:rFonts w:ascii="Times New Roman" w:hAnsi="Times New Roman" w:cs="Times New Roman"/>
          <w:sz w:val="24"/>
          <w:szCs w:val="24"/>
          <w:vertAlign w:val="subscript"/>
        </w:rPr>
        <w:t>BA(NQ)</w:t>
      </w:r>
    </w:p>
    <w:p w:rsidR="004748A6" w:rsidRDefault="00557238" w:rsidP="008A5C0B">
      <w:pPr>
        <w:jc w:val="both"/>
        <w:rPr>
          <w:rFonts w:ascii="Times New Roman" w:hAnsi="Times New Roman" w:cs="Times New Roman"/>
          <w:sz w:val="24"/>
          <w:szCs w:val="24"/>
        </w:rPr>
      </w:pPr>
      <w:r>
        <w:rPr>
          <w:rFonts w:ascii="Times New Roman" w:hAnsi="Times New Roman" w:cs="Times New Roman"/>
          <w:sz w:val="24"/>
          <w:szCs w:val="24"/>
        </w:rPr>
        <w:t xml:space="preserve">The test results are </w:t>
      </w:r>
      <w:r w:rsidR="002856EE">
        <w:rPr>
          <w:rFonts w:ascii="Times New Roman" w:hAnsi="Times New Roman" w:cs="Times New Roman"/>
          <w:sz w:val="24"/>
          <w:szCs w:val="24"/>
        </w:rPr>
        <w:t>shown table</w:t>
      </w:r>
      <w:r>
        <w:rPr>
          <w:rFonts w:ascii="Times New Roman" w:hAnsi="Times New Roman" w:cs="Times New Roman"/>
          <w:sz w:val="24"/>
          <w:szCs w:val="24"/>
        </w:rPr>
        <w:t xml:space="preserve"> VII</w:t>
      </w:r>
      <w:r w:rsidR="004748A6">
        <w:rPr>
          <w:rFonts w:ascii="Times New Roman" w:hAnsi="Times New Roman" w:cs="Times New Roman"/>
          <w:sz w:val="24"/>
          <w:szCs w:val="24"/>
        </w:rPr>
        <w:t>.</w:t>
      </w:r>
    </w:p>
    <w:p w:rsidR="004748A6" w:rsidRPr="00F8101F" w:rsidRDefault="00557238" w:rsidP="008A5C0B">
      <w:pPr>
        <w:jc w:val="both"/>
        <w:rPr>
          <w:rFonts w:ascii="Times New Roman" w:hAnsi="Times New Roman" w:cs="Times New Roman"/>
          <w:b/>
          <w:sz w:val="24"/>
          <w:szCs w:val="24"/>
        </w:rPr>
      </w:pPr>
      <w:r w:rsidRPr="00F8101F">
        <w:rPr>
          <w:rFonts w:ascii="Times New Roman" w:hAnsi="Times New Roman" w:cs="Times New Roman"/>
          <w:b/>
          <w:sz w:val="24"/>
          <w:szCs w:val="24"/>
        </w:rPr>
        <w:lastRenderedPageBreak/>
        <w:t>Table VII</w:t>
      </w:r>
      <w:r w:rsidR="004748A6" w:rsidRPr="00F8101F">
        <w:rPr>
          <w:rFonts w:ascii="Times New Roman" w:hAnsi="Times New Roman" w:cs="Times New Roman"/>
          <w:b/>
          <w:sz w:val="24"/>
          <w:szCs w:val="24"/>
        </w:rPr>
        <w:t>: t–test of</w:t>
      </w:r>
      <w:r w:rsidRPr="00F8101F">
        <w:rPr>
          <w:rFonts w:ascii="Times New Roman" w:hAnsi="Times New Roman" w:cs="Times New Roman"/>
          <w:b/>
          <w:sz w:val="24"/>
          <w:szCs w:val="24"/>
        </w:rPr>
        <w:t xml:space="preserve"> equality of Mean Performance </w:t>
      </w:r>
      <w:r w:rsidR="004748A6" w:rsidRPr="00F8101F">
        <w:rPr>
          <w:rFonts w:ascii="Times New Roman" w:hAnsi="Times New Roman" w:cs="Times New Roman"/>
          <w:b/>
          <w:sz w:val="24"/>
          <w:szCs w:val="24"/>
        </w:rPr>
        <w:t>of Accounting and Business Administration students in Non-Quantitative Courses.</w:t>
      </w:r>
    </w:p>
    <w:tbl>
      <w:tblPr>
        <w:tblStyle w:val="TableGrid"/>
        <w:tblW w:w="0" w:type="auto"/>
        <w:tblLook w:val="04A0" w:firstRow="1" w:lastRow="0" w:firstColumn="1" w:lastColumn="0" w:noHBand="0" w:noVBand="1"/>
      </w:tblPr>
      <w:tblGrid>
        <w:gridCol w:w="1848"/>
        <w:gridCol w:w="1237"/>
        <w:gridCol w:w="1843"/>
        <w:gridCol w:w="2126"/>
        <w:gridCol w:w="2188"/>
      </w:tblGrid>
      <w:tr w:rsidR="00CE57F5" w:rsidTr="00C2244A">
        <w:tc>
          <w:tcPr>
            <w:tcW w:w="1848" w:type="dxa"/>
          </w:tcPr>
          <w:p w:rsidR="00CE57F5" w:rsidRDefault="00557238" w:rsidP="008B69E8">
            <w:pPr>
              <w:jc w:val="both"/>
              <w:rPr>
                <w:rFonts w:ascii="Times New Roman" w:hAnsi="Times New Roman" w:cs="Times New Roman"/>
                <w:sz w:val="24"/>
                <w:szCs w:val="24"/>
              </w:rPr>
            </w:pPr>
            <w:r>
              <w:rPr>
                <w:rFonts w:ascii="Times New Roman" w:hAnsi="Times New Roman" w:cs="Times New Roman"/>
                <w:sz w:val="24"/>
                <w:szCs w:val="24"/>
              </w:rPr>
              <w:t>t</w:t>
            </w:r>
            <w:r w:rsidR="00CE57F5">
              <w:rPr>
                <w:rFonts w:ascii="Times New Roman" w:hAnsi="Times New Roman" w:cs="Times New Roman"/>
                <w:sz w:val="24"/>
                <w:szCs w:val="24"/>
              </w:rPr>
              <w:t>-value</w:t>
            </w:r>
          </w:p>
        </w:tc>
        <w:tc>
          <w:tcPr>
            <w:tcW w:w="1237" w:type="dxa"/>
          </w:tcPr>
          <w:p w:rsidR="00CE57F5" w:rsidRDefault="00CE57F5" w:rsidP="008A5C0B">
            <w:pPr>
              <w:jc w:val="both"/>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843" w:type="dxa"/>
          </w:tcPr>
          <w:p w:rsidR="00CE57F5" w:rsidRDefault="00CE57F5" w:rsidP="008A5C0B">
            <w:pPr>
              <w:jc w:val="both"/>
              <w:rPr>
                <w:rFonts w:ascii="Times New Roman" w:hAnsi="Times New Roman" w:cs="Times New Roman"/>
                <w:sz w:val="24"/>
                <w:szCs w:val="24"/>
              </w:rPr>
            </w:pPr>
            <w:r>
              <w:rPr>
                <w:rFonts w:ascii="Times New Roman" w:hAnsi="Times New Roman" w:cs="Times New Roman"/>
                <w:sz w:val="24"/>
                <w:szCs w:val="24"/>
              </w:rPr>
              <w:t>Sig- (2-tailed)</w:t>
            </w:r>
          </w:p>
        </w:tc>
        <w:tc>
          <w:tcPr>
            <w:tcW w:w="2126" w:type="dxa"/>
          </w:tcPr>
          <w:p w:rsidR="00CE57F5" w:rsidRDefault="00CE57F5" w:rsidP="008A5C0B">
            <w:pPr>
              <w:jc w:val="both"/>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vertAlign w:val="subscript"/>
              </w:rPr>
              <w:t>A(NQ)</w:t>
            </w:r>
            <w:r>
              <w:rPr>
                <w:rFonts w:ascii="Times New Roman" w:hAnsi="Times New Roman" w:cs="Times New Roman"/>
                <w:sz w:val="24"/>
                <w:szCs w:val="24"/>
              </w:rPr>
              <w:t xml:space="preserve"> = 48.93</w:t>
            </w:r>
          </w:p>
          <w:p w:rsidR="00CE57F5" w:rsidRDefault="00CE57F5" w:rsidP="008A5C0B">
            <w:pPr>
              <w:jc w:val="both"/>
              <w:rPr>
                <w:rFonts w:ascii="Times New Roman" w:hAnsi="Times New Roman" w:cs="Times New Roman"/>
                <w:sz w:val="24"/>
                <w:szCs w:val="24"/>
              </w:rPr>
            </w:pPr>
            <w:r>
              <w:rPr>
                <w:rFonts w:ascii="Times New Roman" w:hAnsi="Times New Roman" w:cs="Times New Roman"/>
                <w:sz w:val="24"/>
                <w:szCs w:val="24"/>
              </w:rPr>
              <w:t>Std.</w:t>
            </w:r>
            <w:r w:rsidR="00C2244A">
              <w:rPr>
                <w:rFonts w:ascii="Times New Roman" w:hAnsi="Times New Roman" w:cs="Times New Roman"/>
                <w:sz w:val="24"/>
                <w:szCs w:val="24"/>
              </w:rPr>
              <w:t xml:space="preserve"> </w:t>
            </w:r>
            <w:r>
              <w:rPr>
                <w:rFonts w:ascii="Times New Roman" w:hAnsi="Times New Roman" w:cs="Times New Roman"/>
                <w:sz w:val="24"/>
                <w:szCs w:val="24"/>
              </w:rPr>
              <w:t>Dev.= 6.944</w:t>
            </w:r>
          </w:p>
          <w:p w:rsidR="00CE57F5" w:rsidRPr="00CE57F5" w:rsidRDefault="00CE57F5" w:rsidP="008A5C0B">
            <w:pPr>
              <w:jc w:val="both"/>
              <w:rPr>
                <w:rFonts w:ascii="Times New Roman" w:hAnsi="Times New Roman" w:cs="Times New Roman"/>
                <w:sz w:val="24"/>
                <w:szCs w:val="24"/>
              </w:rPr>
            </w:pPr>
            <w:r>
              <w:rPr>
                <w:rFonts w:ascii="Times New Roman" w:hAnsi="Times New Roman" w:cs="Times New Roman"/>
                <w:sz w:val="24"/>
                <w:szCs w:val="24"/>
              </w:rPr>
              <w:t>N = 14</w:t>
            </w:r>
          </w:p>
        </w:tc>
        <w:tc>
          <w:tcPr>
            <w:tcW w:w="2188" w:type="dxa"/>
          </w:tcPr>
          <w:p w:rsidR="00CE57F5" w:rsidRDefault="00CE57F5" w:rsidP="008A5C0B">
            <w:pPr>
              <w:jc w:val="both"/>
              <w:rPr>
                <w:rFonts w:ascii="Times New Roman" w:hAnsi="Times New Roman" w:cs="Times New Roman"/>
                <w:sz w:val="24"/>
                <w:szCs w:val="24"/>
              </w:rPr>
            </w:pPr>
            <w:r>
              <w:rPr>
                <w:rFonts w:ascii="Times New Roman" w:hAnsi="Times New Roman" w:cs="Times New Roman"/>
                <w:sz w:val="24"/>
                <w:szCs w:val="24"/>
              </w:rPr>
              <w:t>PR</w:t>
            </w:r>
            <w:r>
              <w:rPr>
                <w:rFonts w:ascii="Times New Roman" w:hAnsi="Times New Roman" w:cs="Times New Roman"/>
                <w:sz w:val="24"/>
                <w:szCs w:val="24"/>
                <w:vertAlign w:val="subscript"/>
              </w:rPr>
              <w:t xml:space="preserve">BA(NQ) = </w:t>
            </w:r>
            <w:r w:rsidRPr="00CE57F5">
              <w:rPr>
                <w:rFonts w:ascii="Times New Roman" w:hAnsi="Times New Roman" w:cs="Times New Roman"/>
                <w:sz w:val="24"/>
                <w:szCs w:val="24"/>
              </w:rPr>
              <w:t>47.93</w:t>
            </w:r>
          </w:p>
          <w:p w:rsidR="00C2244A" w:rsidRDefault="00C2244A" w:rsidP="008A5C0B">
            <w:pPr>
              <w:jc w:val="both"/>
              <w:rPr>
                <w:rFonts w:ascii="Times New Roman" w:hAnsi="Times New Roman" w:cs="Times New Roman"/>
                <w:sz w:val="24"/>
                <w:szCs w:val="24"/>
              </w:rPr>
            </w:pPr>
            <w:r>
              <w:rPr>
                <w:rFonts w:ascii="Times New Roman" w:hAnsi="Times New Roman" w:cs="Times New Roman"/>
                <w:sz w:val="24"/>
                <w:szCs w:val="24"/>
              </w:rPr>
              <w:t>Std. Dev.= 4.393</w:t>
            </w:r>
          </w:p>
          <w:p w:rsidR="00C2244A" w:rsidRPr="00CE57F5" w:rsidRDefault="00C2244A" w:rsidP="008A5C0B">
            <w:pPr>
              <w:jc w:val="both"/>
              <w:rPr>
                <w:rFonts w:ascii="Times New Roman" w:hAnsi="Times New Roman" w:cs="Times New Roman"/>
                <w:sz w:val="24"/>
                <w:szCs w:val="24"/>
                <w:vertAlign w:val="subscript"/>
              </w:rPr>
            </w:pPr>
            <w:r>
              <w:rPr>
                <w:rFonts w:ascii="Times New Roman" w:hAnsi="Times New Roman" w:cs="Times New Roman"/>
                <w:sz w:val="24"/>
                <w:szCs w:val="24"/>
              </w:rPr>
              <w:t>N = 14</w:t>
            </w:r>
          </w:p>
        </w:tc>
      </w:tr>
      <w:tr w:rsidR="00CE57F5" w:rsidTr="00C2244A">
        <w:tc>
          <w:tcPr>
            <w:tcW w:w="1848" w:type="dxa"/>
          </w:tcPr>
          <w:p w:rsidR="00CE57F5" w:rsidRDefault="00CE57F5" w:rsidP="008A5C0B">
            <w:pPr>
              <w:jc w:val="both"/>
              <w:rPr>
                <w:rFonts w:ascii="Times New Roman" w:hAnsi="Times New Roman" w:cs="Times New Roman"/>
                <w:sz w:val="24"/>
                <w:szCs w:val="24"/>
              </w:rPr>
            </w:pPr>
            <w:r>
              <w:rPr>
                <w:rFonts w:ascii="Times New Roman" w:hAnsi="Times New Roman" w:cs="Times New Roman"/>
                <w:sz w:val="24"/>
                <w:szCs w:val="24"/>
              </w:rPr>
              <w:t>0.455</w:t>
            </w:r>
          </w:p>
        </w:tc>
        <w:tc>
          <w:tcPr>
            <w:tcW w:w="1237" w:type="dxa"/>
          </w:tcPr>
          <w:p w:rsidR="00CE57F5" w:rsidRDefault="00CE57F5" w:rsidP="008A5C0B">
            <w:pPr>
              <w:jc w:val="both"/>
              <w:rPr>
                <w:rFonts w:ascii="Times New Roman" w:hAnsi="Times New Roman" w:cs="Times New Roman"/>
                <w:sz w:val="24"/>
                <w:szCs w:val="24"/>
              </w:rPr>
            </w:pPr>
            <w:r>
              <w:rPr>
                <w:rFonts w:ascii="Times New Roman" w:hAnsi="Times New Roman" w:cs="Times New Roman"/>
                <w:sz w:val="24"/>
                <w:szCs w:val="24"/>
              </w:rPr>
              <w:t>26</w:t>
            </w:r>
          </w:p>
        </w:tc>
        <w:tc>
          <w:tcPr>
            <w:tcW w:w="1843" w:type="dxa"/>
          </w:tcPr>
          <w:p w:rsidR="00CE57F5" w:rsidRDefault="00CE57F5" w:rsidP="008A5C0B">
            <w:pPr>
              <w:jc w:val="both"/>
              <w:rPr>
                <w:rFonts w:ascii="Times New Roman" w:hAnsi="Times New Roman" w:cs="Times New Roman"/>
                <w:sz w:val="24"/>
                <w:szCs w:val="24"/>
              </w:rPr>
            </w:pPr>
            <w:r>
              <w:rPr>
                <w:rFonts w:ascii="Times New Roman" w:hAnsi="Times New Roman" w:cs="Times New Roman"/>
                <w:sz w:val="24"/>
                <w:szCs w:val="24"/>
              </w:rPr>
              <w:t>0.653</w:t>
            </w:r>
          </w:p>
        </w:tc>
        <w:tc>
          <w:tcPr>
            <w:tcW w:w="2126" w:type="dxa"/>
          </w:tcPr>
          <w:p w:rsidR="00CE57F5" w:rsidRDefault="00CE57F5" w:rsidP="008A5C0B">
            <w:pPr>
              <w:jc w:val="both"/>
              <w:rPr>
                <w:rFonts w:ascii="Times New Roman" w:hAnsi="Times New Roman" w:cs="Times New Roman"/>
                <w:sz w:val="24"/>
                <w:szCs w:val="24"/>
              </w:rPr>
            </w:pPr>
          </w:p>
        </w:tc>
        <w:tc>
          <w:tcPr>
            <w:tcW w:w="2188" w:type="dxa"/>
          </w:tcPr>
          <w:p w:rsidR="00CE57F5" w:rsidRDefault="00CE57F5" w:rsidP="008A5C0B">
            <w:pPr>
              <w:jc w:val="both"/>
              <w:rPr>
                <w:rFonts w:ascii="Times New Roman" w:hAnsi="Times New Roman" w:cs="Times New Roman"/>
                <w:sz w:val="24"/>
                <w:szCs w:val="24"/>
              </w:rPr>
            </w:pPr>
          </w:p>
        </w:tc>
      </w:tr>
    </w:tbl>
    <w:p w:rsidR="00A9290D" w:rsidRDefault="00A9290D" w:rsidP="008A5C0B">
      <w:pPr>
        <w:jc w:val="both"/>
        <w:rPr>
          <w:rFonts w:ascii="Times New Roman" w:hAnsi="Times New Roman" w:cs="Times New Roman"/>
          <w:sz w:val="24"/>
          <w:szCs w:val="24"/>
        </w:rPr>
      </w:pPr>
    </w:p>
    <w:p w:rsidR="004748A6" w:rsidRDefault="00A9290D" w:rsidP="008A5C0B">
      <w:pPr>
        <w:jc w:val="both"/>
        <w:rPr>
          <w:rFonts w:ascii="Times New Roman" w:hAnsi="Times New Roman" w:cs="Times New Roman"/>
          <w:sz w:val="24"/>
          <w:szCs w:val="24"/>
        </w:rPr>
      </w:pPr>
      <w:r>
        <w:rPr>
          <w:rFonts w:ascii="Times New Roman" w:hAnsi="Times New Roman" w:cs="Times New Roman"/>
          <w:sz w:val="24"/>
          <w:szCs w:val="24"/>
        </w:rPr>
        <w:t>The res</w:t>
      </w:r>
      <w:r w:rsidR="008B69E8">
        <w:rPr>
          <w:rFonts w:ascii="Times New Roman" w:hAnsi="Times New Roman" w:cs="Times New Roman"/>
          <w:sz w:val="24"/>
          <w:szCs w:val="24"/>
        </w:rPr>
        <w:t>ults of the t</w:t>
      </w:r>
      <w:r w:rsidR="00557238">
        <w:rPr>
          <w:rFonts w:ascii="Times New Roman" w:hAnsi="Times New Roman" w:cs="Times New Roman"/>
          <w:sz w:val="24"/>
          <w:szCs w:val="24"/>
        </w:rPr>
        <w:t>–test in table VII</w:t>
      </w:r>
      <w:r>
        <w:rPr>
          <w:rFonts w:ascii="Times New Roman" w:hAnsi="Times New Roman" w:cs="Times New Roman"/>
          <w:sz w:val="24"/>
          <w:szCs w:val="24"/>
        </w:rPr>
        <w:t xml:space="preserve"> show that there is no difference in the mean performance of Accounting and Business Administration students in Non-quantitative courses.</w:t>
      </w:r>
    </w:p>
    <w:p w:rsidR="00C82585" w:rsidRPr="00F8101F" w:rsidRDefault="002856EE" w:rsidP="008A5C0B">
      <w:pPr>
        <w:jc w:val="both"/>
        <w:rPr>
          <w:rFonts w:ascii="Times New Roman" w:hAnsi="Times New Roman" w:cs="Times New Roman"/>
          <w:b/>
          <w:sz w:val="24"/>
          <w:szCs w:val="24"/>
        </w:rPr>
      </w:pPr>
      <w:r w:rsidRPr="00F8101F">
        <w:rPr>
          <w:rFonts w:ascii="Times New Roman" w:hAnsi="Times New Roman" w:cs="Times New Roman"/>
          <w:b/>
          <w:sz w:val="24"/>
          <w:szCs w:val="24"/>
        </w:rPr>
        <w:t>Table VIII</w:t>
      </w:r>
      <w:r w:rsidR="008B69E8" w:rsidRPr="00F8101F">
        <w:rPr>
          <w:rFonts w:ascii="Times New Roman" w:hAnsi="Times New Roman" w:cs="Times New Roman"/>
          <w:b/>
          <w:sz w:val="24"/>
          <w:szCs w:val="24"/>
        </w:rPr>
        <w:t>: t</w:t>
      </w:r>
      <w:r w:rsidR="00C82585" w:rsidRPr="00F8101F">
        <w:rPr>
          <w:rFonts w:ascii="Times New Roman" w:hAnsi="Times New Roman" w:cs="Times New Roman"/>
          <w:b/>
          <w:sz w:val="24"/>
          <w:szCs w:val="24"/>
        </w:rPr>
        <w:t>–test of Equality of Means – Female versus Male Students</w:t>
      </w:r>
    </w:p>
    <w:tbl>
      <w:tblPr>
        <w:tblStyle w:val="TableGrid"/>
        <w:tblW w:w="0" w:type="auto"/>
        <w:tblLook w:val="04A0" w:firstRow="1" w:lastRow="0" w:firstColumn="1" w:lastColumn="0" w:noHBand="0" w:noVBand="1"/>
      </w:tblPr>
      <w:tblGrid>
        <w:gridCol w:w="1671"/>
        <w:gridCol w:w="1079"/>
        <w:gridCol w:w="1079"/>
        <w:gridCol w:w="1242"/>
        <w:gridCol w:w="1079"/>
        <w:gridCol w:w="1079"/>
        <w:gridCol w:w="966"/>
        <w:gridCol w:w="1047"/>
      </w:tblGrid>
      <w:tr w:rsidR="00154C97" w:rsidTr="00BD0715">
        <w:tc>
          <w:tcPr>
            <w:tcW w:w="1155" w:type="dxa"/>
          </w:tcPr>
          <w:p w:rsidR="00BD0715" w:rsidRDefault="00BD0715" w:rsidP="008A5C0B">
            <w:pPr>
              <w:jc w:val="both"/>
              <w:rPr>
                <w:rFonts w:ascii="Times New Roman" w:hAnsi="Times New Roman" w:cs="Times New Roman"/>
                <w:sz w:val="24"/>
                <w:szCs w:val="24"/>
              </w:rPr>
            </w:pPr>
            <w:r>
              <w:rPr>
                <w:rFonts w:ascii="Times New Roman" w:hAnsi="Times New Roman" w:cs="Times New Roman"/>
                <w:sz w:val="24"/>
                <w:szCs w:val="24"/>
              </w:rPr>
              <w:t>Sample</w:t>
            </w:r>
          </w:p>
        </w:tc>
        <w:tc>
          <w:tcPr>
            <w:tcW w:w="1155" w:type="dxa"/>
          </w:tcPr>
          <w:p w:rsidR="00BD0715" w:rsidRPr="00BD0715" w:rsidRDefault="00BD0715" w:rsidP="008A5C0B">
            <w:pPr>
              <w:jc w:val="both"/>
              <w:rPr>
                <w:rFonts w:ascii="Times New Roman" w:hAnsi="Times New Roman" w:cs="Times New Roman"/>
                <w:sz w:val="24"/>
                <w:szCs w:val="24"/>
                <w:vertAlign w:val="subscript"/>
              </w:rPr>
            </w:pPr>
            <w:r>
              <w:rPr>
                <w:rFonts w:ascii="Times New Roman" w:hAnsi="Times New Roman" w:cs="Times New Roman"/>
                <w:sz w:val="24"/>
                <w:szCs w:val="24"/>
              </w:rPr>
              <w:t>PR</w:t>
            </w:r>
            <w:r>
              <w:rPr>
                <w:rFonts w:ascii="Times New Roman" w:hAnsi="Times New Roman" w:cs="Times New Roman"/>
                <w:sz w:val="24"/>
                <w:szCs w:val="24"/>
                <w:vertAlign w:val="subscript"/>
              </w:rPr>
              <w:t>F</w:t>
            </w:r>
          </w:p>
        </w:tc>
        <w:tc>
          <w:tcPr>
            <w:tcW w:w="1155" w:type="dxa"/>
          </w:tcPr>
          <w:p w:rsidR="00BD0715" w:rsidRPr="00BD0715" w:rsidRDefault="00BD0715" w:rsidP="005E70A9">
            <w:pPr>
              <w:jc w:val="both"/>
              <w:rPr>
                <w:rFonts w:ascii="Times New Roman" w:hAnsi="Times New Roman" w:cs="Times New Roman"/>
                <w:sz w:val="24"/>
                <w:szCs w:val="24"/>
              </w:rPr>
            </w:pPr>
            <w:r>
              <w:rPr>
                <w:rFonts w:ascii="Times New Roman" w:hAnsi="Times New Roman" w:cs="Times New Roman"/>
                <w:sz w:val="24"/>
                <w:szCs w:val="24"/>
              </w:rPr>
              <w:t>P</w:t>
            </w:r>
            <w:r w:rsidR="005E70A9">
              <w:rPr>
                <w:rFonts w:ascii="Times New Roman" w:hAnsi="Times New Roman" w:cs="Times New Roman"/>
                <w:sz w:val="24"/>
                <w:szCs w:val="24"/>
              </w:rPr>
              <w:t>R</w:t>
            </w:r>
            <w:r>
              <w:rPr>
                <w:rFonts w:ascii="Times New Roman" w:hAnsi="Times New Roman" w:cs="Times New Roman"/>
                <w:sz w:val="24"/>
                <w:szCs w:val="24"/>
                <w:vertAlign w:val="subscript"/>
              </w:rPr>
              <w:t>M</w:t>
            </w: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Mean Difference</w:t>
            </w:r>
          </w:p>
        </w:tc>
        <w:tc>
          <w:tcPr>
            <w:tcW w:w="1155" w:type="dxa"/>
          </w:tcPr>
          <w:p w:rsidR="00BD0715" w:rsidRDefault="008B69E8" w:rsidP="008B69E8">
            <w:pPr>
              <w:jc w:val="both"/>
              <w:rPr>
                <w:rFonts w:ascii="Times New Roman" w:hAnsi="Times New Roman" w:cs="Times New Roman"/>
                <w:sz w:val="24"/>
                <w:szCs w:val="24"/>
              </w:rPr>
            </w:pPr>
            <w:r>
              <w:rPr>
                <w:rFonts w:ascii="Times New Roman" w:hAnsi="Times New Roman" w:cs="Times New Roman"/>
                <w:sz w:val="24"/>
                <w:szCs w:val="24"/>
              </w:rPr>
              <w:t>t</w:t>
            </w:r>
            <w:r w:rsidR="00462975">
              <w:rPr>
                <w:rFonts w:ascii="Times New Roman" w:hAnsi="Times New Roman" w:cs="Times New Roman"/>
                <w:sz w:val="24"/>
                <w:szCs w:val="24"/>
              </w:rPr>
              <w:t>–value</w:t>
            </w:r>
          </w:p>
        </w:tc>
        <w:tc>
          <w:tcPr>
            <w:tcW w:w="1155"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Sig.(2-tailed)</w:t>
            </w:r>
          </w:p>
        </w:tc>
        <w:tc>
          <w:tcPr>
            <w:tcW w:w="1156" w:type="dxa"/>
          </w:tcPr>
          <w:p w:rsidR="00BD0715" w:rsidRDefault="00533C34" w:rsidP="008A5C0B">
            <w:pPr>
              <w:jc w:val="both"/>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156"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N</w:t>
            </w:r>
          </w:p>
        </w:tc>
      </w:tr>
      <w:tr w:rsidR="00154C97" w:rsidTr="00BD0715">
        <w:tc>
          <w:tcPr>
            <w:tcW w:w="1155" w:type="dxa"/>
          </w:tcPr>
          <w:p w:rsidR="00BD0715" w:rsidRDefault="00BD0715" w:rsidP="008A5C0B">
            <w:pPr>
              <w:jc w:val="both"/>
              <w:rPr>
                <w:rFonts w:ascii="Times New Roman" w:hAnsi="Times New Roman" w:cs="Times New Roman"/>
                <w:sz w:val="24"/>
                <w:szCs w:val="24"/>
              </w:rPr>
            </w:pPr>
            <w:r>
              <w:rPr>
                <w:rFonts w:ascii="Times New Roman" w:hAnsi="Times New Roman" w:cs="Times New Roman"/>
                <w:sz w:val="24"/>
                <w:szCs w:val="24"/>
              </w:rPr>
              <w:t>Total Students</w:t>
            </w:r>
          </w:p>
        </w:tc>
        <w:tc>
          <w:tcPr>
            <w:tcW w:w="1155" w:type="dxa"/>
          </w:tcPr>
          <w:p w:rsidR="00BD0715" w:rsidRDefault="00BD0715" w:rsidP="008A5C0B">
            <w:pPr>
              <w:jc w:val="both"/>
              <w:rPr>
                <w:rFonts w:ascii="Times New Roman" w:hAnsi="Times New Roman" w:cs="Times New Roman"/>
                <w:sz w:val="24"/>
                <w:szCs w:val="24"/>
              </w:rPr>
            </w:pPr>
            <w:r>
              <w:rPr>
                <w:rFonts w:ascii="Times New Roman" w:hAnsi="Times New Roman" w:cs="Times New Roman"/>
                <w:sz w:val="24"/>
                <w:szCs w:val="24"/>
              </w:rPr>
              <w:t>42.83</w:t>
            </w: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52.37</w:t>
            </w: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-9.743</w:t>
            </w:r>
          </w:p>
        </w:tc>
        <w:tc>
          <w:tcPr>
            <w:tcW w:w="1155" w:type="dxa"/>
          </w:tcPr>
          <w:p w:rsidR="00BD0715" w:rsidRDefault="00462975" w:rsidP="008A5C0B">
            <w:pPr>
              <w:jc w:val="both"/>
              <w:rPr>
                <w:rFonts w:ascii="Times New Roman" w:hAnsi="Times New Roman" w:cs="Times New Roman"/>
                <w:sz w:val="24"/>
                <w:szCs w:val="24"/>
              </w:rPr>
            </w:pPr>
            <w:r>
              <w:rPr>
                <w:rFonts w:ascii="Times New Roman" w:hAnsi="Times New Roman" w:cs="Times New Roman"/>
                <w:sz w:val="24"/>
                <w:szCs w:val="24"/>
              </w:rPr>
              <w:t>-11.821</w:t>
            </w:r>
          </w:p>
        </w:tc>
        <w:tc>
          <w:tcPr>
            <w:tcW w:w="1155"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0.000</w:t>
            </w:r>
          </w:p>
        </w:tc>
        <w:tc>
          <w:tcPr>
            <w:tcW w:w="1156"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68</w:t>
            </w:r>
          </w:p>
        </w:tc>
        <w:tc>
          <w:tcPr>
            <w:tcW w:w="1156" w:type="dxa"/>
          </w:tcPr>
          <w:p w:rsidR="00BD0715" w:rsidRDefault="005E70A9" w:rsidP="008A5C0B">
            <w:pPr>
              <w:jc w:val="both"/>
              <w:rPr>
                <w:rFonts w:ascii="Times New Roman" w:hAnsi="Times New Roman" w:cs="Times New Roman"/>
                <w:sz w:val="24"/>
                <w:szCs w:val="24"/>
              </w:rPr>
            </w:pPr>
            <w:r>
              <w:rPr>
                <w:rFonts w:ascii="Times New Roman" w:hAnsi="Times New Roman" w:cs="Times New Roman"/>
                <w:sz w:val="24"/>
                <w:szCs w:val="24"/>
              </w:rPr>
              <w:t>35.35</w:t>
            </w:r>
          </w:p>
        </w:tc>
      </w:tr>
      <w:tr w:rsidR="00154C97" w:rsidTr="00BD0715">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Accounting S</w:t>
            </w:r>
            <w:r w:rsidR="00BD0715">
              <w:rPr>
                <w:rFonts w:ascii="Times New Roman" w:hAnsi="Times New Roman" w:cs="Times New Roman"/>
                <w:sz w:val="24"/>
                <w:szCs w:val="24"/>
              </w:rPr>
              <w:t>tudents</w:t>
            </w:r>
          </w:p>
        </w:tc>
        <w:tc>
          <w:tcPr>
            <w:tcW w:w="1155" w:type="dxa"/>
          </w:tcPr>
          <w:p w:rsidR="00BD0715" w:rsidRDefault="00BD0715" w:rsidP="008A5C0B">
            <w:pPr>
              <w:jc w:val="both"/>
              <w:rPr>
                <w:rFonts w:ascii="Times New Roman" w:hAnsi="Times New Roman" w:cs="Times New Roman"/>
                <w:sz w:val="24"/>
                <w:szCs w:val="24"/>
              </w:rPr>
            </w:pPr>
            <w:r>
              <w:rPr>
                <w:rFonts w:ascii="Times New Roman" w:hAnsi="Times New Roman" w:cs="Times New Roman"/>
                <w:sz w:val="24"/>
                <w:szCs w:val="24"/>
              </w:rPr>
              <w:t>41.67</w:t>
            </w: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54.61</w:t>
            </w: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-12.944</w:t>
            </w:r>
          </w:p>
        </w:tc>
        <w:tc>
          <w:tcPr>
            <w:tcW w:w="1155" w:type="dxa"/>
          </w:tcPr>
          <w:p w:rsidR="00BD0715" w:rsidRDefault="00462975" w:rsidP="008A5C0B">
            <w:pPr>
              <w:jc w:val="both"/>
              <w:rPr>
                <w:rFonts w:ascii="Times New Roman" w:hAnsi="Times New Roman" w:cs="Times New Roman"/>
                <w:sz w:val="24"/>
                <w:szCs w:val="24"/>
              </w:rPr>
            </w:pPr>
            <w:r>
              <w:rPr>
                <w:rFonts w:ascii="Times New Roman" w:hAnsi="Times New Roman" w:cs="Times New Roman"/>
                <w:sz w:val="24"/>
                <w:szCs w:val="24"/>
              </w:rPr>
              <w:t>-15.120</w:t>
            </w:r>
          </w:p>
        </w:tc>
        <w:tc>
          <w:tcPr>
            <w:tcW w:w="1155"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0.000</w:t>
            </w:r>
          </w:p>
        </w:tc>
        <w:tc>
          <w:tcPr>
            <w:tcW w:w="1156"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34</w:t>
            </w:r>
          </w:p>
        </w:tc>
        <w:tc>
          <w:tcPr>
            <w:tcW w:w="1156"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17.17</w:t>
            </w:r>
          </w:p>
        </w:tc>
      </w:tr>
      <w:tr w:rsidR="00154C97" w:rsidTr="00BD0715">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Business Administration S</w:t>
            </w:r>
            <w:r w:rsidR="00BD0715">
              <w:rPr>
                <w:rFonts w:ascii="Times New Roman" w:hAnsi="Times New Roman" w:cs="Times New Roman"/>
                <w:sz w:val="24"/>
                <w:szCs w:val="24"/>
              </w:rPr>
              <w:t>tudents</w:t>
            </w:r>
          </w:p>
        </w:tc>
        <w:tc>
          <w:tcPr>
            <w:tcW w:w="1155" w:type="dxa"/>
          </w:tcPr>
          <w:p w:rsidR="00BD0715" w:rsidRDefault="00BD0715" w:rsidP="00BD0715">
            <w:pPr>
              <w:jc w:val="both"/>
              <w:rPr>
                <w:rFonts w:ascii="Times New Roman" w:hAnsi="Times New Roman" w:cs="Times New Roman"/>
                <w:sz w:val="24"/>
                <w:szCs w:val="24"/>
              </w:rPr>
            </w:pPr>
            <w:r>
              <w:rPr>
                <w:rFonts w:ascii="Times New Roman" w:hAnsi="Times New Roman" w:cs="Times New Roman"/>
                <w:sz w:val="24"/>
                <w:szCs w:val="24"/>
              </w:rPr>
              <w:t>43.647</w:t>
            </w: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50.000</w:t>
            </w:r>
          </w:p>
          <w:p w:rsidR="00154C97" w:rsidRDefault="00154C97" w:rsidP="008A5C0B">
            <w:pPr>
              <w:jc w:val="both"/>
              <w:rPr>
                <w:rFonts w:ascii="Times New Roman" w:hAnsi="Times New Roman" w:cs="Times New Roman"/>
                <w:sz w:val="24"/>
                <w:szCs w:val="24"/>
              </w:rPr>
            </w:pP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-6.353</w:t>
            </w:r>
          </w:p>
        </w:tc>
        <w:tc>
          <w:tcPr>
            <w:tcW w:w="1155" w:type="dxa"/>
          </w:tcPr>
          <w:p w:rsidR="00BD0715" w:rsidRDefault="00462975" w:rsidP="008A5C0B">
            <w:pPr>
              <w:jc w:val="both"/>
              <w:rPr>
                <w:rFonts w:ascii="Times New Roman" w:hAnsi="Times New Roman" w:cs="Times New Roman"/>
                <w:sz w:val="24"/>
                <w:szCs w:val="24"/>
              </w:rPr>
            </w:pPr>
            <w:r>
              <w:rPr>
                <w:rFonts w:ascii="Times New Roman" w:hAnsi="Times New Roman" w:cs="Times New Roman"/>
                <w:sz w:val="24"/>
                <w:szCs w:val="24"/>
              </w:rPr>
              <w:t>-5.493</w:t>
            </w:r>
          </w:p>
        </w:tc>
        <w:tc>
          <w:tcPr>
            <w:tcW w:w="1155"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0.000</w:t>
            </w:r>
          </w:p>
        </w:tc>
        <w:tc>
          <w:tcPr>
            <w:tcW w:w="1156"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32</w:t>
            </w:r>
          </w:p>
        </w:tc>
        <w:tc>
          <w:tcPr>
            <w:tcW w:w="1156"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17.17</w:t>
            </w:r>
          </w:p>
        </w:tc>
      </w:tr>
      <w:tr w:rsidR="00154C97" w:rsidTr="00BD0715">
        <w:tc>
          <w:tcPr>
            <w:tcW w:w="1155" w:type="dxa"/>
          </w:tcPr>
          <w:p w:rsidR="00BD0715" w:rsidRDefault="00BD0715" w:rsidP="008A5C0B">
            <w:pPr>
              <w:jc w:val="both"/>
              <w:rPr>
                <w:rFonts w:ascii="Times New Roman" w:hAnsi="Times New Roman" w:cs="Times New Roman"/>
                <w:sz w:val="24"/>
                <w:szCs w:val="24"/>
              </w:rPr>
            </w:pPr>
            <w:r>
              <w:rPr>
                <w:rFonts w:ascii="Times New Roman" w:hAnsi="Times New Roman" w:cs="Times New Roman"/>
                <w:sz w:val="24"/>
                <w:szCs w:val="24"/>
              </w:rPr>
              <w:t>Quantitative Courses</w:t>
            </w:r>
          </w:p>
        </w:tc>
        <w:tc>
          <w:tcPr>
            <w:tcW w:w="1155" w:type="dxa"/>
          </w:tcPr>
          <w:p w:rsidR="00BD0715" w:rsidRDefault="00F8101F" w:rsidP="008A5C0B">
            <w:pPr>
              <w:jc w:val="both"/>
              <w:rPr>
                <w:rFonts w:ascii="Times New Roman" w:hAnsi="Times New Roman" w:cs="Times New Roman"/>
                <w:sz w:val="24"/>
                <w:szCs w:val="24"/>
              </w:rPr>
            </w:pPr>
            <w:r>
              <w:rPr>
                <w:rFonts w:ascii="Times New Roman" w:hAnsi="Times New Roman" w:cs="Times New Roman"/>
                <w:sz w:val="24"/>
                <w:szCs w:val="24"/>
              </w:rPr>
              <w:t>42.9</w:t>
            </w:r>
            <w:r w:rsidR="00BD0715">
              <w:rPr>
                <w:rFonts w:ascii="Times New Roman" w:hAnsi="Times New Roman" w:cs="Times New Roman"/>
                <w:sz w:val="24"/>
                <w:szCs w:val="24"/>
              </w:rPr>
              <w:t>05</w:t>
            </w: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51.571</w:t>
            </w: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-8.667</w:t>
            </w:r>
          </w:p>
        </w:tc>
        <w:tc>
          <w:tcPr>
            <w:tcW w:w="1155" w:type="dxa"/>
          </w:tcPr>
          <w:p w:rsidR="00BD0715" w:rsidRDefault="00462975" w:rsidP="008A5C0B">
            <w:pPr>
              <w:jc w:val="both"/>
              <w:rPr>
                <w:rFonts w:ascii="Times New Roman" w:hAnsi="Times New Roman" w:cs="Times New Roman"/>
                <w:sz w:val="24"/>
                <w:szCs w:val="24"/>
              </w:rPr>
            </w:pPr>
            <w:r>
              <w:rPr>
                <w:rFonts w:ascii="Times New Roman" w:hAnsi="Times New Roman" w:cs="Times New Roman"/>
                <w:sz w:val="24"/>
                <w:szCs w:val="24"/>
              </w:rPr>
              <w:t>-7.093</w:t>
            </w:r>
          </w:p>
        </w:tc>
        <w:tc>
          <w:tcPr>
            <w:tcW w:w="1155"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0.000</w:t>
            </w:r>
          </w:p>
        </w:tc>
        <w:tc>
          <w:tcPr>
            <w:tcW w:w="1156"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40</w:t>
            </w:r>
          </w:p>
        </w:tc>
        <w:tc>
          <w:tcPr>
            <w:tcW w:w="1156"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21.21</w:t>
            </w:r>
          </w:p>
        </w:tc>
      </w:tr>
      <w:tr w:rsidR="00154C97" w:rsidTr="00BD0715">
        <w:tc>
          <w:tcPr>
            <w:tcW w:w="1155" w:type="dxa"/>
          </w:tcPr>
          <w:p w:rsidR="00BD0715" w:rsidRDefault="00BD0715" w:rsidP="008A5C0B">
            <w:pPr>
              <w:jc w:val="both"/>
              <w:rPr>
                <w:rFonts w:ascii="Times New Roman" w:hAnsi="Times New Roman" w:cs="Times New Roman"/>
                <w:sz w:val="24"/>
                <w:szCs w:val="24"/>
              </w:rPr>
            </w:pPr>
            <w:r>
              <w:rPr>
                <w:rFonts w:ascii="Times New Roman" w:hAnsi="Times New Roman" w:cs="Times New Roman"/>
                <w:sz w:val="24"/>
                <w:szCs w:val="24"/>
              </w:rPr>
              <w:t>Non-Quantitative Courses</w:t>
            </w:r>
          </w:p>
        </w:tc>
        <w:tc>
          <w:tcPr>
            <w:tcW w:w="1155" w:type="dxa"/>
          </w:tcPr>
          <w:p w:rsidR="00BD0715" w:rsidRDefault="00BD0715" w:rsidP="008A5C0B">
            <w:pPr>
              <w:jc w:val="both"/>
              <w:rPr>
                <w:rFonts w:ascii="Times New Roman" w:hAnsi="Times New Roman" w:cs="Times New Roman"/>
                <w:sz w:val="24"/>
                <w:szCs w:val="24"/>
              </w:rPr>
            </w:pPr>
            <w:r>
              <w:rPr>
                <w:rFonts w:ascii="Times New Roman" w:hAnsi="Times New Roman" w:cs="Times New Roman"/>
                <w:sz w:val="24"/>
                <w:szCs w:val="24"/>
              </w:rPr>
              <w:t>43.286</w:t>
            </w: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53.571</w:t>
            </w:r>
          </w:p>
        </w:tc>
        <w:tc>
          <w:tcPr>
            <w:tcW w:w="1155" w:type="dxa"/>
          </w:tcPr>
          <w:p w:rsidR="00BD0715" w:rsidRDefault="00154C97" w:rsidP="008A5C0B">
            <w:pPr>
              <w:jc w:val="both"/>
              <w:rPr>
                <w:rFonts w:ascii="Times New Roman" w:hAnsi="Times New Roman" w:cs="Times New Roman"/>
                <w:sz w:val="24"/>
                <w:szCs w:val="24"/>
              </w:rPr>
            </w:pPr>
            <w:r>
              <w:rPr>
                <w:rFonts w:ascii="Times New Roman" w:hAnsi="Times New Roman" w:cs="Times New Roman"/>
                <w:sz w:val="24"/>
                <w:szCs w:val="24"/>
              </w:rPr>
              <w:t>-10.286</w:t>
            </w:r>
          </w:p>
        </w:tc>
        <w:tc>
          <w:tcPr>
            <w:tcW w:w="1155" w:type="dxa"/>
          </w:tcPr>
          <w:p w:rsidR="00BD0715" w:rsidRDefault="00462975" w:rsidP="008A5C0B">
            <w:pPr>
              <w:jc w:val="both"/>
              <w:rPr>
                <w:rFonts w:ascii="Times New Roman" w:hAnsi="Times New Roman" w:cs="Times New Roman"/>
                <w:sz w:val="24"/>
                <w:szCs w:val="24"/>
              </w:rPr>
            </w:pPr>
            <w:r>
              <w:rPr>
                <w:rFonts w:ascii="Times New Roman" w:hAnsi="Times New Roman" w:cs="Times New Roman"/>
                <w:sz w:val="24"/>
                <w:szCs w:val="24"/>
              </w:rPr>
              <w:t>-11.552</w:t>
            </w:r>
          </w:p>
        </w:tc>
        <w:tc>
          <w:tcPr>
            <w:tcW w:w="1155"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0.000</w:t>
            </w:r>
          </w:p>
        </w:tc>
        <w:tc>
          <w:tcPr>
            <w:tcW w:w="1156"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26</w:t>
            </w:r>
          </w:p>
        </w:tc>
        <w:tc>
          <w:tcPr>
            <w:tcW w:w="1156" w:type="dxa"/>
          </w:tcPr>
          <w:p w:rsidR="00BD0715" w:rsidRDefault="00533C34" w:rsidP="008A5C0B">
            <w:pPr>
              <w:jc w:val="both"/>
              <w:rPr>
                <w:rFonts w:ascii="Times New Roman" w:hAnsi="Times New Roman" w:cs="Times New Roman"/>
                <w:sz w:val="24"/>
                <w:szCs w:val="24"/>
              </w:rPr>
            </w:pPr>
            <w:r>
              <w:rPr>
                <w:rFonts w:ascii="Times New Roman" w:hAnsi="Times New Roman" w:cs="Times New Roman"/>
                <w:sz w:val="24"/>
                <w:szCs w:val="24"/>
              </w:rPr>
              <w:t>14.14</w:t>
            </w:r>
          </w:p>
        </w:tc>
      </w:tr>
    </w:tbl>
    <w:p w:rsidR="00BD0715" w:rsidRDefault="00BD0715" w:rsidP="008A5C0B">
      <w:pPr>
        <w:jc w:val="both"/>
        <w:rPr>
          <w:rFonts w:ascii="Times New Roman" w:hAnsi="Times New Roman" w:cs="Times New Roman"/>
          <w:sz w:val="24"/>
          <w:szCs w:val="24"/>
        </w:rPr>
      </w:pPr>
    </w:p>
    <w:p w:rsidR="003E2DB8" w:rsidRDefault="003E2DB8" w:rsidP="003E2DB8">
      <w:pPr>
        <w:jc w:val="both"/>
        <w:rPr>
          <w:rFonts w:ascii="Times New Roman" w:hAnsi="Times New Roman" w:cs="Times New Roman"/>
          <w:sz w:val="24"/>
          <w:szCs w:val="24"/>
        </w:rPr>
      </w:pPr>
      <w:r>
        <w:rPr>
          <w:rFonts w:ascii="Times New Roman" w:hAnsi="Times New Roman" w:cs="Times New Roman"/>
          <w:sz w:val="24"/>
          <w:szCs w:val="24"/>
        </w:rPr>
        <w:t>Finally, it was considered necessary to ascertain the areas of the superiority of male students’ performance over female students. The t–test of difference between means was done for the Accounting students, Business Administration students, Quantitative Courses and Non-Quantitative Courses sub – samples.</w:t>
      </w:r>
    </w:p>
    <w:p w:rsidR="000F2F7A" w:rsidRDefault="00557238" w:rsidP="008A5C0B">
      <w:pPr>
        <w:jc w:val="both"/>
        <w:rPr>
          <w:rFonts w:ascii="Times New Roman" w:hAnsi="Times New Roman" w:cs="Times New Roman"/>
          <w:sz w:val="24"/>
          <w:szCs w:val="24"/>
        </w:rPr>
      </w:pPr>
      <w:r>
        <w:rPr>
          <w:rFonts w:ascii="Times New Roman" w:hAnsi="Times New Roman" w:cs="Times New Roman"/>
          <w:sz w:val="24"/>
          <w:szCs w:val="24"/>
        </w:rPr>
        <w:t>In Table VIII</w:t>
      </w:r>
      <w:r w:rsidR="000F2F7A">
        <w:rPr>
          <w:rFonts w:ascii="Times New Roman" w:hAnsi="Times New Roman" w:cs="Times New Roman"/>
          <w:sz w:val="24"/>
          <w:szCs w:val="24"/>
        </w:rPr>
        <w:t xml:space="preserve"> for </w:t>
      </w:r>
      <w:r w:rsidR="002856EE">
        <w:rPr>
          <w:rFonts w:ascii="Times New Roman" w:hAnsi="Times New Roman" w:cs="Times New Roman"/>
          <w:sz w:val="24"/>
          <w:szCs w:val="24"/>
        </w:rPr>
        <w:t>all the samples</w:t>
      </w:r>
      <w:r w:rsidR="00F80F20">
        <w:rPr>
          <w:rFonts w:ascii="Times New Roman" w:hAnsi="Times New Roman" w:cs="Times New Roman"/>
          <w:sz w:val="24"/>
          <w:szCs w:val="24"/>
        </w:rPr>
        <w:t xml:space="preserve"> </w:t>
      </w:r>
      <w:r w:rsidR="002856EE">
        <w:rPr>
          <w:rFonts w:ascii="Times New Roman" w:hAnsi="Times New Roman" w:cs="Times New Roman"/>
          <w:sz w:val="24"/>
          <w:szCs w:val="24"/>
        </w:rPr>
        <w:t>(</w:t>
      </w:r>
      <w:r w:rsidR="00F80F20">
        <w:rPr>
          <w:rFonts w:ascii="Times New Roman" w:hAnsi="Times New Roman" w:cs="Times New Roman"/>
          <w:sz w:val="24"/>
          <w:szCs w:val="24"/>
        </w:rPr>
        <w:t>T</w:t>
      </w:r>
      <w:r w:rsidR="000F2F7A">
        <w:rPr>
          <w:rFonts w:ascii="Times New Roman" w:hAnsi="Times New Roman" w:cs="Times New Roman"/>
          <w:sz w:val="24"/>
          <w:szCs w:val="24"/>
        </w:rPr>
        <w:t>otal population of students, Accounting students, Business Administration stud</w:t>
      </w:r>
      <w:r w:rsidR="00F80F20">
        <w:rPr>
          <w:rFonts w:ascii="Times New Roman" w:hAnsi="Times New Roman" w:cs="Times New Roman"/>
          <w:sz w:val="24"/>
          <w:szCs w:val="24"/>
        </w:rPr>
        <w:t>en</w:t>
      </w:r>
      <w:r w:rsidR="000F2F7A">
        <w:rPr>
          <w:rFonts w:ascii="Times New Roman" w:hAnsi="Times New Roman" w:cs="Times New Roman"/>
          <w:sz w:val="24"/>
          <w:szCs w:val="24"/>
        </w:rPr>
        <w:t>ts</w:t>
      </w:r>
      <w:r w:rsidR="00F31F6A">
        <w:rPr>
          <w:rFonts w:ascii="Times New Roman" w:hAnsi="Times New Roman" w:cs="Times New Roman"/>
          <w:sz w:val="24"/>
          <w:szCs w:val="24"/>
        </w:rPr>
        <w:t>, Quantitative courses</w:t>
      </w:r>
      <w:r w:rsidR="002856EE">
        <w:rPr>
          <w:rFonts w:ascii="Times New Roman" w:hAnsi="Times New Roman" w:cs="Times New Roman"/>
          <w:sz w:val="24"/>
          <w:szCs w:val="24"/>
        </w:rPr>
        <w:t>, and Non-Quantitative courses),</w:t>
      </w:r>
      <w:r w:rsidR="00F80F20">
        <w:rPr>
          <w:rFonts w:ascii="Times New Roman" w:hAnsi="Times New Roman" w:cs="Times New Roman"/>
          <w:sz w:val="24"/>
          <w:szCs w:val="24"/>
        </w:rPr>
        <w:t xml:space="preserve"> the results</w:t>
      </w:r>
      <w:r w:rsidR="002856EE">
        <w:rPr>
          <w:rFonts w:ascii="Times New Roman" w:hAnsi="Times New Roman" w:cs="Times New Roman"/>
          <w:sz w:val="24"/>
          <w:szCs w:val="24"/>
        </w:rPr>
        <w:t xml:space="preserve"> of   t–test of difference between means</w:t>
      </w:r>
      <w:r w:rsidR="00F80F20">
        <w:rPr>
          <w:rFonts w:ascii="Times New Roman" w:hAnsi="Times New Roman" w:cs="Times New Roman"/>
          <w:sz w:val="24"/>
          <w:szCs w:val="24"/>
        </w:rPr>
        <w:t xml:space="preserve"> indicate that male students have significantly higher (Superior) performance compared with</w:t>
      </w:r>
      <w:r w:rsidR="004A5C55">
        <w:rPr>
          <w:rFonts w:ascii="Times New Roman" w:hAnsi="Times New Roman" w:cs="Times New Roman"/>
          <w:sz w:val="24"/>
          <w:szCs w:val="24"/>
        </w:rPr>
        <w:t xml:space="preserve"> </w:t>
      </w:r>
      <w:r w:rsidR="00F80F20">
        <w:rPr>
          <w:rFonts w:ascii="Times New Roman" w:hAnsi="Times New Roman" w:cs="Times New Roman"/>
          <w:sz w:val="24"/>
          <w:szCs w:val="24"/>
        </w:rPr>
        <w:t>female students.</w:t>
      </w:r>
    </w:p>
    <w:p w:rsidR="0077499F" w:rsidRDefault="004A5C55" w:rsidP="008A5C0B">
      <w:pPr>
        <w:jc w:val="both"/>
        <w:rPr>
          <w:rFonts w:ascii="Times New Roman" w:hAnsi="Times New Roman" w:cs="Times New Roman"/>
          <w:b/>
          <w:sz w:val="24"/>
          <w:szCs w:val="24"/>
        </w:rPr>
      </w:pPr>
      <w:r w:rsidRPr="007D392E">
        <w:rPr>
          <w:rFonts w:ascii="Times New Roman" w:hAnsi="Times New Roman" w:cs="Times New Roman"/>
          <w:b/>
          <w:sz w:val="24"/>
          <w:szCs w:val="24"/>
        </w:rPr>
        <w:t>Conclusion</w:t>
      </w:r>
    </w:p>
    <w:p w:rsidR="007D392E" w:rsidRDefault="007D392E" w:rsidP="008A5C0B">
      <w:pPr>
        <w:jc w:val="both"/>
        <w:rPr>
          <w:rFonts w:ascii="Times New Roman" w:hAnsi="Times New Roman" w:cs="Times New Roman"/>
          <w:sz w:val="24"/>
          <w:szCs w:val="24"/>
        </w:rPr>
      </w:pPr>
      <w:r>
        <w:rPr>
          <w:rFonts w:ascii="Times New Roman" w:hAnsi="Times New Roman" w:cs="Times New Roman"/>
          <w:sz w:val="24"/>
          <w:szCs w:val="24"/>
        </w:rPr>
        <w:t xml:space="preserve">The </w:t>
      </w:r>
      <w:r w:rsidR="00C93300">
        <w:rPr>
          <w:rFonts w:ascii="Times New Roman" w:hAnsi="Times New Roman" w:cs="Times New Roman"/>
          <w:sz w:val="24"/>
          <w:szCs w:val="24"/>
        </w:rPr>
        <w:t>conclusions from the foregoing analyses are</w:t>
      </w:r>
      <w:r>
        <w:rPr>
          <w:rFonts w:ascii="Times New Roman" w:hAnsi="Times New Roman" w:cs="Times New Roman"/>
          <w:sz w:val="24"/>
          <w:szCs w:val="24"/>
        </w:rPr>
        <w:t xml:space="preserve">: </w:t>
      </w:r>
    </w:p>
    <w:p w:rsidR="007D392E" w:rsidRDefault="00564FE8" w:rsidP="007D39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There is no difference in the mean academic performance of B.Sc. Accounting and B.Sc. Business Administration students.</w:t>
      </w:r>
    </w:p>
    <w:p w:rsidR="00564FE8" w:rsidRDefault="00564FE8" w:rsidP="007D39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Gender is a significant determinant of academic performance of students.</w:t>
      </w:r>
    </w:p>
    <w:p w:rsidR="00564FE8" w:rsidRPr="007D392E" w:rsidRDefault="00564FE8" w:rsidP="007D39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Male students have superior academic performance compared with female students in both qualitative and non-quantitative courses.</w:t>
      </w:r>
    </w:p>
    <w:p w:rsidR="00CC3E72" w:rsidRDefault="00CC3E72" w:rsidP="00681ACE">
      <w:pPr>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681ACE" w:rsidRPr="0024314C" w:rsidRDefault="0099439D"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AbduRahman</w:t>
      </w:r>
      <w:proofErr w:type="spellEnd"/>
      <w:r w:rsidRPr="0024314C">
        <w:rPr>
          <w:rFonts w:ascii="Times New Roman" w:hAnsi="Times New Roman" w:cs="Times New Roman"/>
          <w:sz w:val="24"/>
          <w:szCs w:val="24"/>
        </w:rPr>
        <w:t xml:space="preserve">, A., </w:t>
      </w:r>
      <w:proofErr w:type="spellStart"/>
      <w:r w:rsidRPr="0024314C">
        <w:rPr>
          <w:rFonts w:ascii="Times New Roman" w:hAnsi="Times New Roman" w:cs="Times New Roman"/>
          <w:sz w:val="24"/>
          <w:szCs w:val="24"/>
        </w:rPr>
        <w:t>Balogun</w:t>
      </w:r>
      <w:proofErr w:type="spellEnd"/>
      <w:r w:rsidRPr="0024314C">
        <w:rPr>
          <w:rFonts w:ascii="Times New Roman" w:hAnsi="Times New Roman" w:cs="Times New Roman"/>
          <w:sz w:val="24"/>
          <w:szCs w:val="24"/>
        </w:rPr>
        <w:t>, N. A</w:t>
      </w:r>
      <w:r w:rsidR="0024314C">
        <w:rPr>
          <w:rFonts w:ascii="Times New Roman" w:hAnsi="Times New Roman" w:cs="Times New Roman"/>
          <w:sz w:val="24"/>
          <w:szCs w:val="24"/>
        </w:rPr>
        <w:t xml:space="preserve">., &amp; </w:t>
      </w:r>
      <w:proofErr w:type="spellStart"/>
      <w:r w:rsidR="0024314C">
        <w:rPr>
          <w:rFonts w:ascii="Times New Roman" w:hAnsi="Times New Roman" w:cs="Times New Roman"/>
          <w:sz w:val="24"/>
          <w:szCs w:val="24"/>
        </w:rPr>
        <w:t>Isah</w:t>
      </w:r>
      <w:proofErr w:type="spellEnd"/>
      <w:r w:rsidR="0024314C">
        <w:rPr>
          <w:rFonts w:ascii="Times New Roman" w:hAnsi="Times New Roman" w:cs="Times New Roman"/>
          <w:sz w:val="24"/>
          <w:szCs w:val="24"/>
        </w:rPr>
        <w:t>, Y. (2013)</w:t>
      </w:r>
      <w:r w:rsidRPr="0024314C">
        <w:rPr>
          <w:rFonts w:ascii="Times New Roman" w:hAnsi="Times New Roman" w:cs="Times New Roman"/>
          <w:sz w:val="24"/>
          <w:szCs w:val="24"/>
        </w:rPr>
        <w:t xml:space="preserve">. Information Technology Enhances </w:t>
      </w:r>
    </w:p>
    <w:p w:rsidR="00681ACE" w:rsidRPr="0024314C" w:rsidRDefault="00681ACE"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0E09DF" w:rsidRPr="0024314C">
        <w:rPr>
          <w:rFonts w:ascii="Times New Roman" w:hAnsi="Times New Roman" w:cs="Times New Roman"/>
          <w:sz w:val="24"/>
          <w:szCs w:val="24"/>
        </w:rPr>
        <w:t>Students’</w:t>
      </w:r>
      <w:r w:rsidR="0099439D" w:rsidRPr="0024314C">
        <w:rPr>
          <w:rFonts w:ascii="Times New Roman" w:hAnsi="Times New Roman" w:cs="Times New Roman"/>
          <w:sz w:val="24"/>
          <w:szCs w:val="24"/>
        </w:rPr>
        <w:t xml:space="preserve"> Academic Performance: A Case </w:t>
      </w:r>
      <w:r w:rsidR="00063222" w:rsidRPr="0024314C">
        <w:rPr>
          <w:rFonts w:ascii="Times New Roman" w:hAnsi="Times New Roman" w:cs="Times New Roman"/>
          <w:sz w:val="24"/>
          <w:szCs w:val="24"/>
        </w:rPr>
        <w:t>of</w:t>
      </w:r>
      <w:r w:rsidR="0099439D" w:rsidRPr="0024314C">
        <w:rPr>
          <w:rFonts w:ascii="Times New Roman" w:hAnsi="Times New Roman" w:cs="Times New Roman"/>
          <w:sz w:val="24"/>
          <w:szCs w:val="24"/>
        </w:rPr>
        <w:t xml:space="preserve"> University Of Ilorin. The Online</w:t>
      </w:r>
    </w:p>
    <w:p w:rsidR="0099439D" w:rsidRPr="0024314C" w:rsidRDefault="00681ACE"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w:t>
      </w:r>
      <w:r w:rsidR="0099439D" w:rsidRPr="0024314C">
        <w:rPr>
          <w:rFonts w:ascii="Times New Roman" w:hAnsi="Times New Roman" w:cs="Times New Roman"/>
          <w:sz w:val="24"/>
          <w:szCs w:val="24"/>
        </w:rPr>
        <w:t xml:space="preserve"> </w:t>
      </w:r>
      <w:r w:rsidR="0099439D" w:rsidRPr="0024314C">
        <w:rPr>
          <w:rFonts w:ascii="Times New Roman" w:hAnsi="Times New Roman" w:cs="Times New Roman"/>
          <w:i/>
          <w:sz w:val="24"/>
          <w:szCs w:val="24"/>
        </w:rPr>
        <w:t>Journal of Distance Education and E-Learning, 2(2), 15-20</w:t>
      </w:r>
    </w:p>
    <w:p w:rsidR="003B26CE" w:rsidRPr="0024314C" w:rsidRDefault="003B26CE"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Adeleke</w:t>
      </w:r>
      <w:proofErr w:type="spellEnd"/>
      <w:r w:rsidRPr="0024314C">
        <w:rPr>
          <w:rFonts w:ascii="Times New Roman" w:hAnsi="Times New Roman" w:cs="Times New Roman"/>
          <w:sz w:val="24"/>
          <w:szCs w:val="24"/>
        </w:rPr>
        <w:t xml:space="preserve">, I. A., (2018), </w:t>
      </w:r>
      <w:proofErr w:type="gramStart"/>
      <w:r w:rsidRPr="0024314C">
        <w:rPr>
          <w:rFonts w:ascii="Times New Roman" w:hAnsi="Times New Roman" w:cs="Times New Roman"/>
          <w:sz w:val="24"/>
          <w:szCs w:val="24"/>
        </w:rPr>
        <w:t>An</w:t>
      </w:r>
      <w:proofErr w:type="gramEnd"/>
      <w:r w:rsidRPr="0024314C">
        <w:rPr>
          <w:rFonts w:ascii="Times New Roman" w:hAnsi="Times New Roman" w:cs="Times New Roman"/>
          <w:sz w:val="24"/>
          <w:szCs w:val="24"/>
        </w:rPr>
        <w:t xml:space="preserve"> </w:t>
      </w:r>
      <w:proofErr w:type="spellStart"/>
      <w:r w:rsidRPr="0024314C">
        <w:rPr>
          <w:rFonts w:ascii="Times New Roman" w:hAnsi="Times New Roman" w:cs="Times New Roman"/>
          <w:sz w:val="24"/>
          <w:szCs w:val="24"/>
        </w:rPr>
        <w:t>Emperical</w:t>
      </w:r>
      <w:proofErr w:type="spellEnd"/>
      <w:r w:rsidRPr="0024314C">
        <w:rPr>
          <w:rFonts w:ascii="Times New Roman" w:hAnsi="Times New Roman" w:cs="Times New Roman"/>
          <w:sz w:val="24"/>
          <w:szCs w:val="24"/>
        </w:rPr>
        <w:t xml:space="preserve"> </w:t>
      </w:r>
      <w:proofErr w:type="spellStart"/>
      <w:r w:rsidRPr="0024314C">
        <w:rPr>
          <w:rFonts w:ascii="Times New Roman" w:hAnsi="Times New Roman" w:cs="Times New Roman"/>
          <w:sz w:val="24"/>
          <w:szCs w:val="24"/>
        </w:rPr>
        <w:t>Compariso</w:t>
      </w:r>
      <w:proofErr w:type="spellEnd"/>
      <w:r w:rsidRPr="0024314C">
        <w:rPr>
          <w:rFonts w:ascii="Times New Roman" w:hAnsi="Times New Roman" w:cs="Times New Roman"/>
          <w:sz w:val="24"/>
          <w:szCs w:val="24"/>
        </w:rPr>
        <w:t xml:space="preserve"> of Academic Performance of Distance</w:t>
      </w:r>
    </w:p>
    <w:p w:rsidR="003B26CE" w:rsidRPr="0024314C" w:rsidRDefault="003B26CE"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Learning Students and Traditional Students.</w:t>
      </w:r>
      <w:r w:rsidRPr="0024314C">
        <w:rPr>
          <w:rFonts w:ascii="Times New Roman" w:hAnsi="Times New Roman" w:cs="Times New Roman"/>
          <w:i/>
          <w:sz w:val="24"/>
          <w:szCs w:val="24"/>
        </w:rPr>
        <w:t xml:space="preserve"> Social Science Asia, 4(1), 26-41</w:t>
      </w:r>
    </w:p>
    <w:p w:rsidR="00681ACE" w:rsidRPr="0024314C" w:rsidRDefault="0099439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Ali, H. O. (2013). Factors Affecting Students’ Academic Performance in Mathematical</w:t>
      </w:r>
    </w:p>
    <w:p w:rsidR="0099439D" w:rsidRPr="0024314C" w:rsidRDefault="00681ACE"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99439D" w:rsidRPr="0024314C">
        <w:rPr>
          <w:rFonts w:ascii="Times New Roman" w:hAnsi="Times New Roman" w:cs="Times New Roman"/>
          <w:sz w:val="24"/>
          <w:szCs w:val="24"/>
        </w:rPr>
        <w:t xml:space="preserve"> </w:t>
      </w:r>
      <w:r w:rsidRPr="0024314C">
        <w:rPr>
          <w:rFonts w:ascii="Times New Roman" w:hAnsi="Times New Roman" w:cs="Times New Roman"/>
          <w:sz w:val="24"/>
          <w:szCs w:val="24"/>
        </w:rPr>
        <w:t xml:space="preserve">  </w:t>
      </w:r>
      <w:r w:rsidR="0099439D" w:rsidRPr="0024314C">
        <w:rPr>
          <w:rFonts w:ascii="Times New Roman" w:hAnsi="Times New Roman" w:cs="Times New Roman"/>
          <w:sz w:val="24"/>
          <w:szCs w:val="24"/>
        </w:rPr>
        <w:t>Sciences Department in Tertiary Institutions in Nigeria, 3(12), 905-913.</w:t>
      </w:r>
    </w:p>
    <w:p w:rsidR="00681ACE" w:rsidRPr="0024314C" w:rsidRDefault="00E04463"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Alfan</w:t>
      </w:r>
      <w:proofErr w:type="spellEnd"/>
      <w:r w:rsidRPr="0024314C">
        <w:rPr>
          <w:rFonts w:ascii="Times New Roman" w:hAnsi="Times New Roman" w:cs="Times New Roman"/>
          <w:sz w:val="24"/>
          <w:szCs w:val="24"/>
        </w:rPr>
        <w:t>, E., and Othman, N. (2005). Undergraduate students' performance: the case of</w:t>
      </w:r>
    </w:p>
    <w:p w:rsidR="0099439D" w:rsidRPr="0024314C" w:rsidRDefault="00681ACE"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E04463" w:rsidRPr="0024314C">
        <w:rPr>
          <w:rFonts w:ascii="Times New Roman" w:hAnsi="Times New Roman" w:cs="Times New Roman"/>
          <w:sz w:val="24"/>
          <w:szCs w:val="24"/>
        </w:rPr>
        <w:t xml:space="preserve"> University of Malaya. Quality Assurance </w:t>
      </w:r>
      <w:r w:rsidR="00063222" w:rsidRPr="0024314C">
        <w:rPr>
          <w:rFonts w:ascii="Times New Roman" w:hAnsi="Times New Roman" w:cs="Times New Roman"/>
          <w:sz w:val="24"/>
          <w:szCs w:val="24"/>
        </w:rPr>
        <w:t>in</w:t>
      </w:r>
      <w:r w:rsidR="00E04463" w:rsidRPr="0024314C">
        <w:rPr>
          <w:rFonts w:ascii="Times New Roman" w:hAnsi="Times New Roman" w:cs="Times New Roman"/>
          <w:sz w:val="24"/>
          <w:szCs w:val="24"/>
        </w:rPr>
        <w:t xml:space="preserve"> Education, 13(4), 329-343</w:t>
      </w:r>
    </w:p>
    <w:p w:rsidR="00681ACE" w:rsidRPr="0024314C" w:rsidRDefault="00253347"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Applegate, C. &amp; Daly, A. (2006).  The impact of Paid Work on Academic Performance of</w:t>
      </w:r>
    </w:p>
    <w:p w:rsidR="00681ACE" w:rsidRPr="0024314C" w:rsidRDefault="00681ACE"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w:t>
      </w:r>
      <w:r w:rsidR="00253347" w:rsidRPr="0024314C">
        <w:rPr>
          <w:rFonts w:ascii="Times New Roman" w:hAnsi="Times New Roman" w:cs="Times New Roman"/>
          <w:sz w:val="24"/>
          <w:szCs w:val="24"/>
        </w:rPr>
        <w:t xml:space="preserve"> Students: A case Student from the University of Canberra, </w:t>
      </w:r>
      <w:r w:rsidR="00253347" w:rsidRPr="0024314C">
        <w:rPr>
          <w:rFonts w:ascii="Times New Roman" w:hAnsi="Times New Roman" w:cs="Times New Roman"/>
          <w:i/>
          <w:sz w:val="24"/>
          <w:szCs w:val="24"/>
        </w:rPr>
        <w:t>Australian Journal of</w:t>
      </w:r>
    </w:p>
    <w:p w:rsidR="00897F2D" w:rsidRPr="0024314C" w:rsidRDefault="00681ACE" w:rsidP="0024314C">
      <w:pPr>
        <w:pStyle w:val="NoSpacing"/>
        <w:jc w:val="both"/>
        <w:rPr>
          <w:rFonts w:ascii="Times New Roman" w:hAnsi="Times New Roman" w:cs="Times New Roman"/>
          <w:i/>
          <w:sz w:val="24"/>
          <w:szCs w:val="24"/>
        </w:rPr>
      </w:pPr>
      <w:r w:rsidRPr="0024314C">
        <w:rPr>
          <w:rFonts w:ascii="Times New Roman" w:hAnsi="Times New Roman" w:cs="Times New Roman"/>
          <w:i/>
          <w:sz w:val="24"/>
          <w:szCs w:val="24"/>
        </w:rPr>
        <w:t xml:space="preserve">              </w:t>
      </w:r>
      <w:r w:rsidR="00253347" w:rsidRPr="0024314C">
        <w:rPr>
          <w:rFonts w:ascii="Times New Roman" w:hAnsi="Times New Roman" w:cs="Times New Roman"/>
          <w:i/>
          <w:sz w:val="24"/>
          <w:szCs w:val="24"/>
        </w:rPr>
        <w:t xml:space="preserve"> Education</w:t>
      </w:r>
      <w:r w:rsidR="009129B4" w:rsidRPr="0024314C">
        <w:rPr>
          <w:rFonts w:ascii="Times New Roman" w:hAnsi="Times New Roman" w:cs="Times New Roman"/>
          <w:i/>
          <w:sz w:val="24"/>
          <w:szCs w:val="24"/>
        </w:rPr>
        <w:t>, 50</w:t>
      </w:r>
      <w:r w:rsidR="00253347" w:rsidRPr="0024314C">
        <w:rPr>
          <w:rFonts w:ascii="Times New Roman" w:hAnsi="Times New Roman" w:cs="Times New Roman"/>
          <w:i/>
          <w:sz w:val="24"/>
          <w:szCs w:val="24"/>
        </w:rPr>
        <w:t>, 155-166.</w:t>
      </w:r>
    </w:p>
    <w:p w:rsidR="00681ACE" w:rsidRPr="0024314C" w:rsidRDefault="00B54948"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Al-</w:t>
      </w:r>
      <w:proofErr w:type="spellStart"/>
      <w:r w:rsidRPr="0024314C">
        <w:rPr>
          <w:rFonts w:ascii="Times New Roman" w:hAnsi="Times New Roman" w:cs="Times New Roman"/>
          <w:sz w:val="24"/>
          <w:szCs w:val="24"/>
        </w:rPr>
        <w:t>Khader</w:t>
      </w:r>
      <w:proofErr w:type="spellEnd"/>
      <w:r w:rsidRPr="0024314C">
        <w:rPr>
          <w:rFonts w:ascii="Times New Roman" w:hAnsi="Times New Roman" w:cs="Times New Roman"/>
          <w:sz w:val="24"/>
          <w:szCs w:val="24"/>
        </w:rPr>
        <w:t>, O. (1996). Factors affecting the academic performance of psychology</w:t>
      </w:r>
      <w:r w:rsidR="00681ACE" w:rsidRPr="0024314C">
        <w:rPr>
          <w:rFonts w:ascii="Times New Roman" w:hAnsi="Times New Roman" w:cs="Times New Roman"/>
          <w:sz w:val="24"/>
          <w:szCs w:val="24"/>
        </w:rPr>
        <w:t xml:space="preserve"> </w:t>
      </w:r>
      <w:r w:rsidRPr="0024314C">
        <w:rPr>
          <w:rFonts w:ascii="Times New Roman" w:hAnsi="Times New Roman" w:cs="Times New Roman"/>
          <w:sz w:val="24"/>
          <w:szCs w:val="24"/>
        </w:rPr>
        <w:t xml:space="preserve">students at </w:t>
      </w:r>
    </w:p>
    <w:p w:rsidR="00897F2D" w:rsidRPr="0024314C" w:rsidRDefault="00681ACE"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w:t>
      </w:r>
      <w:r w:rsidR="00B54948" w:rsidRPr="0024314C">
        <w:rPr>
          <w:rFonts w:ascii="Times New Roman" w:hAnsi="Times New Roman" w:cs="Times New Roman"/>
          <w:sz w:val="24"/>
          <w:szCs w:val="24"/>
        </w:rPr>
        <w:t xml:space="preserve">Kuwait University. </w:t>
      </w:r>
      <w:r w:rsidR="00B54948" w:rsidRPr="0024314C">
        <w:rPr>
          <w:rFonts w:ascii="Times New Roman" w:hAnsi="Times New Roman" w:cs="Times New Roman"/>
          <w:i/>
          <w:sz w:val="24"/>
          <w:szCs w:val="24"/>
        </w:rPr>
        <w:t>The Educational Journal, 10(40):141-169.</w:t>
      </w:r>
    </w:p>
    <w:p w:rsidR="009129B4" w:rsidRPr="0024314C" w:rsidRDefault="0099439D"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Bugge</w:t>
      </w:r>
      <w:proofErr w:type="spellEnd"/>
      <w:r w:rsidRPr="0024314C">
        <w:rPr>
          <w:rFonts w:ascii="Times New Roman" w:hAnsi="Times New Roman" w:cs="Times New Roman"/>
          <w:sz w:val="24"/>
          <w:szCs w:val="24"/>
        </w:rPr>
        <w:t xml:space="preserve">, L. S., &amp; </w:t>
      </w:r>
      <w:proofErr w:type="spellStart"/>
      <w:r w:rsidRPr="0024314C">
        <w:rPr>
          <w:rFonts w:ascii="Times New Roman" w:hAnsi="Times New Roman" w:cs="Times New Roman"/>
          <w:sz w:val="24"/>
          <w:szCs w:val="24"/>
        </w:rPr>
        <w:t>Wıkan</w:t>
      </w:r>
      <w:proofErr w:type="spellEnd"/>
      <w:r w:rsidRPr="0024314C">
        <w:rPr>
          <w:rFonts w:ascii="Times New Roman" w:hAnsi="Times New Roman" w:cs="Times New Roman"/>
          <w:sz w:val="24"/>
          <w:szCs w:val="24"/>
        </w:rPr>
        <w:t xml:space="preserve">, G. (2013). Student Level Factors Influencing Performance and Study </w:t>
      </w:r>
    </w:p>
    <w:p w:rsidR="00897F2D"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99439D" w:rsidRPr="0024314C">
        <w:rPr>
          <w:rFonts w:ascii="Times New Roman" w:hAnsi="Times New Roman" w:cs="Times New Roman"/>
          <w:sz w:val="24"/>
          <w:szCs w:val="24"/>
        </w:rPr>
        <w:t>Progress, 3(2), 30-38.</w:t>
      </w:r>
    </w:p>
    <w:p w:rsidR="009129B4" w:rsidRPr="0024314C" w:rsidRDefault="00253347"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Cheesman</w:t>
      </w:r>
      <w:proofErr w:type="spellEnd"/>
      <w:r w:rsidRPr="0024314C">
        <w:rPr>
          <w:rFonts w:ascii="Times New Roman" w:hAnsi="Times New Roman" w:cs="Times New Roman"/>
          <w:sz w:val="24"/>
          <w:szCs w:val="24"/>
        </w:rPr>
        <w:t xml:space="preserve">, J., Simpson, N., &amp; </w:t>
      </w:r>
      <w:proofErr w:type="spellStart"/>
      <w:r w:rsidRPr="0024314C">
        <w:rPr>
          <w:rFonts w:ascii="Times New Roman" w:hAnsi="Times New Roman" w:cs="Times New Roman"/>
          <w:sz w:val="24"/>
          <w:szCs w:val="24"/>
        </w:rPr>
        <w:t>Wint</w:t>
      </w:r>
      <w:proofErr w:type="spellEnd"/>
      <w:r w:rsidRPr="0024314C">
        <w:rPr>
          <w:rFonts w:ascii="Times New Roman" w:hAnsi="Times New Roman" w:cs="Times New Roman"/>
          <w:sz w:val="24"/>
          <w:szCs w:val="24"/>
        </w:rPr>
        <w:t xml:space="preserve">, A. (2006). Determinants of student performance </w:t>
      </w:r>
    </w:p>
    <w:p w:rsidR="009129B4"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proofErr w:type="gramStart"/>
      <w:r w:rsidR="00253347" w:rsidRPr="0024314C">
        <w:rPr>
          <w:rFonts w:ascii="Times New Roman" w:hAnsi="Times New Roman" w:cs="Times New Roman"/>
          <w:sz w:val="24"/>
          <w:szCs w:val="24"/>
        </w:rPr>
        <w:t>reflections</w:t>
      </w:r>
      <w:proofErr w:type="gramEnd"/>
      <w:r w:rsidR="00253347" w:rsidRPr="0024314C">
        <w:rPr>
          <w:rFonts w:ascii="Times New Roman" w:hAnsi="Times New Roman" w:cs="Times New Roman"/>
          <w:sz w:val="24"/>
          <w:szCs w:val="24"/>
        </w:rPr>
        <w:t xml:space="preserve"> from at university:  the Caribbean, [Online] Available: </w:t>
      </w:r>
    </w:p>
    <w:p w:rsidR="00897F2D"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253347" w:rsidRPr="0024314C">
        <w:rPr>
          <w:rFonts w:ascii="Times New Roman" w:hAnsi="Times New Roman" w:cs="Times New Roman"/>
          <w:sz w:val="24"/>
          <w:szCs w:val="24"/>
        </w:rPr>
        <w:t xml:space="preserve">               http://www.mona.uwi.edu/opair/research/student-performance-paperrevised.pdf.</w:t>
      </w:r>
    </w:p>
    <w:p w:rsidR="00897F2D" w:rsidRPr="0024314C" w:rsidRDefault="00897F2D"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Considine</w:t>
      </w:r>
      <w:proofErr w:type="spellEnd"/>
      <w:r w:rsidRPr="0024314C">
        <w:rPr>
          <w:rFonts w:ascii="Times New Roman" w:hAnsi="Times New Roman" w:cs="Times New Roman"/>
          <w:sz w:val="24"/>
          <w:szCs w:val="24"/>
        </w:rPr>
        <w:t xml:space="preserve">, G. &amp; </w:t>
      </w:r>
      <w:proofErr w:type="spellStart"/>
      <w:r w:rsidRPr="0024314C">
        <w:rPr>
          <w:rFonts w:ascii="Times New Roman" w:hAnsi="Times New Roman" w:cs="Times New Roman"/>
          <w:sz w:val="24"/>
          <w:szCs w:val="24"/>
        </w:rPr>
        <w:t>Zappala</w:t>
      </w:r>
      <w:proofErr w:type="spellEnd"/>
      <w:r w:rsidRPr="0024314C">
        <w:rPr>
          <w:rFonts w:ascii="Times New Roman" w:hAnsi="Times New Roman" w:cs="Times New Roman"/>
          <w:sz w:val="24"/>
          <w:szCs w:val="24"/>
        </w:rPr>
        <w:t xml:space="preserve">, G. (2002). Influence of Social and Economic </w:t>
      </w:r>
    </w:p>
    <w:p w:rsidR="00897F2D" w:rsidRPr="0024314C" w:rsidRDefault="00897F2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9129B4" w:rsidRPr="0024314C">
        <w:rPr>
          <w:rFonts w:ascii="Times New Roman" w:hAnsi="Times New Roman" w:cs="Times New Roman"/>
          <w:sz w:val="24"/>
          <w:szCs w:val="24"/>
        </w:rPr>
        <w:t xml:space="preserve">  </w:t>
      </w:r>
      <w:r w:rsidRPr="0024314C">
        <w:rPr>
          <w:rFonts w:ascii="Times New Roman" w:hAnsi="Times New Roman" w:cs="Times New Roman"/>
          <w:sz w:val="24"/>
          <w:szCs w:val="24"/>
        </w:rPr>
        <w:t xml:space="preserve">  Disadvantages in the Academic Performance of Schools Students in </w:t>
      </w:r>
    </w:p>
    <w:p w:rsidR="00897F2D" w:rsidRPr="0024314C" w:rsidRDefault="00897F2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proofErr w:type="spellStart"/>
      <w:r w:rsidRPr="0024314C">
        <w:rPr>
          <w:rFonts w:ascii="Times New Roman" w:hAnsi="Times New Roman" w:cs="Times New Roman"/>
          <w:sz w:val="24"/>
          <w:szCs w:val="24"/>
        </w:rPr>
        <w:t>Australia.J</w:t>
      </w:r>
      <w:r w:rsidR="0024314C">
        <w:rPr>
          <w:rFonts w:ascii="Times New Roman" w:hAnsi="Times New Roman" w:cs="Times New Roman"/>
          <w:sz w:val="24"/>
          <w:szCs w:val="24"/>
        </w:rPr>
        <w:t>ournal</w:t>
      </w:r>
      <w:proofErr w:type="spellEnd"/>
      <w:r w:rsidR="0024314C">
        <w:rPr>
          <w:rFonts w:ascii="Times New Roman" w:hAnsi="Times New Roman" w:cs="Times New Roman"/>
          <w:sz w:val="24"/>
          <w:szCs w:val="24"/>
        </w:rPr>
        <w:t xml:space="preserve"> of Sociology, 38,129-148</w:t>
      </w:r>
      <w:r w:rsidR="00513DF0" w:rsidRPr="0024314C">
        <w:rPr>
          <w:rFonts w:ascii="Times New Roman" w:hAnsi="Times New Roman" w:cs="Times New Roman"/>
          <w:sz w:val="24"/>
          <w:szCs w:val="24"/>
        </w:rPr>
        <w:t xml:space="preserve"> </w:t>
      </w:r>
    </w:p>
    <w:p w:rsidR="00513DF0" w:rsidRPr="0024314C" w:rsidRDefault="00513DF0"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Creswell, J.W. (2014). Research design: Qualitative, quantitative and mixed methods </w:t>
      </w:r>
    </w:p>
    <w:p w:rsidR="00513DF0" w:rsidRPr="0024314C" w:rsidRDefault="00513DF0"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w:t>
      </w:r>
      <w:proofErr w:type="gramStart"/>
      <w:r w:rsidRPr="0024314C">
        <w:rPr>
          <w:rFonts w:ascii="Times New Roman" w:hAnsi="Times New Roman" w:cs="Times New Roman"/>
          <w:sz w:val="24"/>
          <w:szCs w:val="24"/>
        </w:rPr>
        <w:t>approach</w:t>
      </w:r>
      <w:proofErr w:type="gramEnd"/>
      <w:r w:rsidRPr="0024314C">
        <w:rPr>
          <w:rFonts w:ascii="Times New Roman" w:hAnsi="Times New Roman" w:cs="Times New Roman"/>
          <w:sz w:val="24"/>
          <w:szCs w:val="24"/>
        </w:rPr>
        <w:t xml:space="preserve"> (4</w:t>
      </w:r>
      <w:r w:rsidRPr="0024314C">
        <w:rPr>
          <w:rFonts w:ascii="Times New Roman" w:hAnsi="Times New Roman" w:cs="Times New Roman"/>
          <w:sz w:val="24"/>
          <w:szCs w:val="24"/>
          <w:vertAlign w:val="superscript"/>
        </w:rPr>
        <w:t>th</w:t>
      </w:r>
      <w:r w:rsidRPr="0024314C">
        <w:rPr>
          <w:rFonts w:ascii="Times New Roman" w:hAnsi="Times New Roman" w:cs="Times New Roman"/>
          <w:sz w:val="24"/>
          <w:szCs w:val="24"/>
        </w:rPr>
        <w:t xml:space="preserve"> ed.). </w:t>
      </w:r>
      <w:r w:rsidRPr="0024314C">
        <w:rPr>
          <w:rFonts w:ascii="Times New Roman" w:hAnsi="Times New Roman" w:cs="Times New Roman"/>
          <w:i/>
          <w:sz w:val="24"/>
          <w:szCs w:val="24"/>
        </w:rPr>
        <w:t xml:space="preserve">Los Angeles: Sage Publications. </w:t>
      </w:r>
    </w:p>
    <w:p w:rsidR="00513DF0" w:rsidRPr="0024314C" w:rsidRDefault="00513DF0"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Elger</w:t>
      </w:r>
      <w:proofErr w:type="spellEnd"/>
      <w:r w:rsidRPr="0024314C">
        <w:rPr>
          <w:rFonts w:ascii="Times New Roman" w:hAnsi="Times New Roman" w:cs="Times New Roman"/>
          <w:sz w:val="24"/>
          <w:szCs w:val="24"/>
        </w:rPr>
        <w:t xml:space="preserve">, D. (2007). Theory of performance. In S. W. </w:t>
      </w:r>
      <w:proofErr w:type="spellStart"/>
      <w:r w:rsidRPr="0024314C">
        <w:rPr>
          <w:rFonts w:ascii="Times New Roman" w:hAnsi="Times New Roman" w:cs="Times New Roman"/>
          <w:sz w:val="24"/>
          <w:szCs w:val="24"/>
        </w:rPr>
        <w:t>Beyerlein</w:t>
      </w:r>
      <w:proofErr w:type="spellEnd"/>
      <w:r w:rsidRPr="0024314C">
        <w:rPr>
          <w:rFonts w:ascii="Times New Roman" w:hAnsi="Times New Roman" w:cs="Times New Roman"/>
          <w:sz w:val="24"/>
          <w:szCs w:val="24"/>
        </w:rPr>
        <w:t>, C. Holmes, &amp; D. K. Apple</w:t>
      </w:r>
    </w:p>
    <w:p w:rsidR="00513DF0" w:rsidRPr="0024314C" w:rsidRDefault="00513DF0"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(Eds.), Faculty guidebook: A comprehensive tool for improving faculty performance </w:t>
      </w:r>
    </w:p>
    <w:p w:rsidR="00513DF0" w:rsidRPr="0024314C" w:rsidRDefault="00513DF0"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(4th ed.), 19-22, Lisle, IL: Pacific Crest.</w:t>
      </w:r>
    </w:p>
    <w:p w:rsidR="00513DF0" w:rsidRPr="0024314C" w:rsidRDefault="00513DF0"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Deci, E.L. &amp; Ryan, R.M. (2000). Self-Determination Theory and the Facilitation of Intrinsic </w:t>
      </w:r>
    </w:p>
    <w:p w:rsidR="00513DF0" w:rsidRPr="0024314C" w:rsidRDefault="00513DF0"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Motivation, Social Development, and Well-Being. </w:t>
      </w:r>
      <w:r w:rsidRPr="0024314C">
        <w:rPr>
          <w:rFonts w:ascii="Times New Roman" w:hAnsi="Times New Roman" w:cs="Times New Roman"/>
          <w:i/>
          <w:sz w:val="24"/>
          <w:szCs w:val="24"/>
        </w:rPr>
        <w:t>American Psychological</w:t>
      </w:r>
    </w:p>
    <w:p w:rsidR="00513DF0" w:rsidRPr="0024314C" w:rsidRDefault="00513DF0" w:rsidP="0024314C">
      <w:pPr>
        <w:pStyle w:val="NoSpacing"/>
        <w:jc w:val="both"/>
        <w:rPr>
          <w:rFonts w:ascii="Times New Roman" w:hAnsi="Times New Roman" w:cs="Times New Roman"/>
          <w:sz w:val="24"/>
          <w:szCs w:val="24"/>
        </w:rPr>
      </w:pPr>
      <w:r w:rsidRPr="0024314C">
        <w:rPr>
          <w:rFonts w:ascii="Times New Roman" w:hAnsi="Times New Roman" w:cs="Times New Roman"/>
          <w:i/>
          <w:sz w:val="24"/>
          <w:szCs w:val="24"/>
        </w:rPr>
        <w:t xml:space="preserve">               Association,</w:t>
      </w:r>
      <w:r w:rsidRPr="0024314C">
        <w:rPr>
          <w:rFonts w:ascii="Times New Roman" w:hAnsi="Times New Roman" w:cs="Times New Roman"/>
          <w:sz w:val="24"/>
          <w:szCs w:val="24"/>
        </w:rPr>
        <w:t xml:space="preserve"> 55(1), 68-78 DOI: 10.1037110003-066X.55.1.68.</w:t>
      </w:r>
    </w:p>
    <w:p w:rsidR="00897F2D" w:rsidRPr="0024314C" w:rsidRDefault="00897F2D"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De </w:t>
      </w:r>
      <w:proofErr w:type="spellStart"/>
      <w:r w:rsidRPr="0024314C">
        <w:rPr>
          <w:rFonts w:ascii="Times New Roman" w:hAnsi="Times New Roman" w:cs="Times New Roman"/>
          <w:sz w:val="24"/>
          <w:szCs w:val="24"/>
        </w:rPr>
        <w:t>Jager</w:t>
      </w:r>
      <w:proofErr w:type="spellEnd"/>
      <w:r w:rsidRPr="0024314C">
        <w:rPr>
          <w:rFonts w:ascii="Times New Roman" w:hAnsi="Times New Roman" w:cs="Times New Roman"/>
          <w:sz w:val="24"/>
          <w:szCs w:val="24"/>
        </w:rPr>
        <w:t xml:space="preserve">, K. (2015). Library use and academic achievement. </w:t>
      </w:r>
      <w:r w:rsidRPr="0024314C">
        <w:rPr>
          <w:rFonts w:ascii="Times New Roman" w:hAnsi="Times New Roman" w:cs="Times New Roman"/>
          <w:i/>
          <w:sz w:val="24"/>
          <w:szCs w:val="24"/>
        </w:rPr>
        <w:t xml:space="preserve">South African Journal </w:t>
      </w:r>
    </w:p>
    <w:p w:rsidR="00897F2D" w:rsidRPr="0024314C" w:rsidRDefault="00897F2D" w:rsidP="0024314C">
      <w:pPr>
        <w:pStyle w:val="NoSpacing"/>
        <w:jc w:val="both"/>
        <w:rPr>
          <w:rFonts w:ascii="Times New Roman" w:hAnsi="Times New Roman" w:cs="Times New Roman"/>
          <w:i/>
          <w:sz w:val="24"/>
          <w:szCs w:val="24"/>
        </w:rPr>
      </w:pPr>
      <w:r w:rsidRPr="0024314C">
        <w:rPr>
          <w:rFonts w:ascii="Times New Roman" w:hAnsi="Times New Roman" w:cs="Times New Roman"/>
          <w:i/>
          <w:sz w:val="24"/>
          <w:szCs w:val="24"/>
        </w:rPr>
        <w:t xml:space="preserve">               </w:t>
      </w:r>
      <w:proofErr w:type="gramStart"/>
      <w:r w:rsidRPr="0024314C">
        <w:rPr>
          <w:rFonts w:ascii="Times New Roman" w:hAnsi="Times New Roman" w:cs="Times New Roman"/>
          <w:i/>
          <w:sz w:val="24"/>
          <w:szCs w:val="24"/>
        </w:rPr>
        <w:t>of</w:t>
      </w:r>
      <w:proofErr w:type="gramEnd"/>
      <w:r w:rsidRPr="0024314C">
        <w:rPr>
          <w:rFonts w:ascii="Times New Roman" w:hAnsi="Times New Roman" w:cs="Times New Roman"/>
          <w:i/>
          <w:sz w:val="24"/>
          <w:szCs w:val="24"/>
        </w:rPr>
        <w:t xml:space="preserve"> Library and Information science, 65(1), 26-30.</w:t>
      </w:r>
    </w:p>
    <w:p w:rsidR="009129B4" w:rsidRPr="0024314C" w:rsidRDefault="002F3DB0"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Erdem</w:t>
      </w:r>
      <w:proofErr w:type="spellEnd"/>
      <w:r w:rsidRPr="0024314C">
        <w:rPr>
          <w:rFonts w:ascii="Times New Roman" w:hAnsi="Times New Roman" w:cs="Times New Roman"/>
          <w:sz w:val="24"/>
          <w:szCs w:val="24"/>
        </w:rPr>
        <w:t xml:space="preserve">, C., </w:t>
      </w:r>
      <w:proofErr w:type="spellStart"/>
      <w:r w:rsidRPr="0024314C">
        <w:rPr>
          <w:rFonts w:ascii="Times New Roman" w:hAnsi="Times New Roman" w:cs="Times New Roman"/>
          <w:sz w:val="24"/>
          <w:szCs w:val="24"/>
        </w:rPr>
        <w:t>Şentürk</w:t>
      </w:r>
      <w:proofErr w:type="spellEnd"/>
      <w:r w:rsidRPr="0024314C">
        <w:rPr>
          <w:rFonts w:ascii="Times New Roman" w:hAnsi="Times New Roman" w:cs="Times New Roman"/>
          <w:sz w:val="24"/>
          <w:szCs w:val="24"/>
        </w:rPr>
        <w:t xml:space="preserve">, I., &amp; </w:t>
      </w:r>
      <w:proofErr w:type="spellStart"/>
      <w:r w:rsidRPr="0024314C">
        <w:rPr>
          <w:rFonts w:ascii="Times New Roman" w:hAnsi="Times New Roman" w:cs="Times New Roman"/>
          <w:sz w:val="24"/>
          <w:szCs w:val="24"/>
        </w:rPr>
        <w:t>Arslan</w:t>
      </w:r>
      <w:proofErr w:type="spellEnd"/>
      <w:r w:rsidRPr="0024314C">
        <w:rPr>
          <w:rFonts w:ascii="Times New Roman" w:hAnsi="Times New Roman" w:cs="Times New Roman"/>
          <w:sz w:val="24"/>
          <w:szCs w:val="24"/>
        </w:rPr>
        <w:t xml:space="preserve">, C. (2007). Factors affecting grade point average of </w:t>
      </w:r>
    </w:p>
    <w:p w:rsidR="002F3DB0" w:rsidRPr="0024314C" w:rsidRDefault="009129B4"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w:t>
      </w:r>
      <w:proofErr w:type="gramStart"/>
      <w:r w:rsidR="002F3DB0" w:rsidRPr="0024314C">
        <w:rPr>
          <w:rFonts w:ascii="Times New Roman" w:hAnsi="Times New Roman" w:cs="Times New Roman"/>
          <w:sz w:val="24"/>
          <w:szCs w:val="24"/>
        </w:rPr>
        <w:t>university</w:t>
      </w:r>
      <w:proofErr w:type="gramEnd"/>
      <w:r w:rsidR="002F3DB0" w:rsidRPr="0024314C">
        <w:rPr>
          <w:rFonts w:ascii="Times New Roman" w:hAnsi="Times New Roman" w:cs="Times New Roman"/>
          <w:sz w:val="24"/>
          <w:szCs w:val="24"/>
        </w:rPr>
        <w:t xml:space="preserve"> students. </w:t>
      </w:r>
      <w:r w:rsidR="002F3DB0" w:rsidRPr="0024314C">
        <w:rPr>
          <w:rFonts w:ascii="Times New Roman" w:hAnsi="Times New Roman" w:cs="Times New Roman"/>
          <w:i/>
          <w:sz w:val="24"/>
          <w:szCs w:val="24"/>
        </w:rPr>
        <w:t>The Empirical Economics Letters, 6(5): 360-368.</w:t>
      </w:r>
    </w:p>
    <w:p w:rsidR="009129B4" w:rsidRPr="0024314C" w:rsidRDefault="00380E9B"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Farooq, M. S., Chaudhry, A. H., </w:t>
      </w:r>
      <w:proofErr w:type="spellStart"/>
      <w:r w:rsidRPr="0024314C">
        <w:rPr>
          <w:rFonts w:ascii="Times New Roman" w:hAnsi="Times New Roman" w:cs="Times New Roman"/>
          <w:sz w:val="24"/>
          <w:szCs w:val="24"/>
        </w:rPr>
        <w:t>Shafiq</w:t>
      </w:r>
      <w:proofErr w:type="spellEnd"/>
      <w:r w:rsidRPr="0024314C">
        <w:rPr>
          <w:rFonts w:ascii="Times New Roman" w:hAnsi="Times New Roman" w:cs="Times New Roman"/>
          <w:sz w:val="24"/>
          <w:szCs w:val="24"/>
        </w:rPr>
        <w:t xml:space="preserve">, M., &amp; </w:t>
      </w:r>
      <w:proofErr w:type="spellStart"/>
      <w:r w:rsidRPr="0024314C">
        <w:rPr>
          <w:rFonts w:ascii="Times New Roman" w:hAnsi="Times New Roman" w:cs="Times New Roman"/>
          <w:sz w:val="24"/>
          <w:szCs w:val="24"/>
        </w:rPr>
        <w:t>Berhanu</w:t>
      </w:r>
      <w:proofErr w:type="spellEnd"/>
      <w:r w:rsidRPr="0024314C">
        <w:rPr>
          <w:rFonts w:ascii="Times New Roman" w:hAnsi="Times New Roman" w:cs="Times New Roman"/>
          <w:sz w:val="24"/>
          <w:szCs w:val="24"/>
        </w:rPr>
        <w:t xml:space="preserve">, G. (2011). Factors Affecting </w:t>
      </w:r>
    </w:p>
    <w:p w:rsidR="009129B4"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380E9B" w:rsidRPr="0024314C">
        <w:rPr>
          <w:rFonts w:ascii="Times New Roman" w:hAnsi="Times New Roman" w:cs="Times New Roman"/>
          <w:sz w:val="24"/>
          <w:szCs w:val="24"/>
        </w:rPr>
        <w:t xml:space="preserve">Students Quality </w:t>
      </w:r>
      <w:proofErr w:type="gramStart"/>
      <w:r w:rsidR="00380E9B" w:rsidRPr="0024314C">
        <w:rPr>
          <w:rFonts w:ascii="Times New Roman" w:hAnsi="Times New Roman" w:cs="Times New Roman"/>
          <w:sz w:val="24"/>
          <w:szCs w:val="24"/>
        </w:rPr>
        <w:t>Of</w:t>
      </w:r>
      <w:proofErr w:type="gramEnd"/>
      <w:r w:rsidR="00380E9B" w:rsidRPr="0024314C">
        <w:rPr>
          <w:rFonts w:ascii="Times New Roman" w:hAnsi="Times New Roman" w:cs="Times New Roman"/>
          <w:sz w:val="24"/>
          <w:szCs w:val="24"/>
        </w:rPr>
        <w:t xml:space="preserve"> Academic </w:t>
      </w:r>
      <w:r w:rsidR="00064812" w:rsidRPr="0024314C">
        <w:rPr>
          <w:rFonts w:ascii="Times New Roman" w:hAnsi="Times New Roman" w:cs="Times New Roman"/>
          <w:sz w:val="24"/>
          <w:szCs w:val="24"/>
        </w:rPr>
        <w:t>Performance:</w:t>
      </w:r>
      <w:r w:rsidR="00380E9B" w:rsidRPr="0024314C">
        <w:rPr>
          <w:rFonts w:ascii="Times New Roman" w:hAnsi="Times New Roman" w:cs="Times New Roman"/>
          <w:sz w:val="24"/>
          <w:szCs w:val="24"/>
        </w:rPr>
        <w:t xml:space="preserve"> A Case Of Secondary School Level. </w:t>
      </w:r>
    </w:p>
    <w:p w:rsidR="00380E9B" w:rsidRPr="0024314C" w:rsidRDefault="009129B4"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w:t>
      </w:r>
      <w:r w:rsidR="00380E9B" w:rsidRPr="0024314C">
        <w:rPr>
          <w:rFonts w:ascii="Times New Roman" w:hAnsi="Times New Roman" w:cs="Times New Roman"/>
          <w:i/>
          <w:sz w:val="24"/>
          <w:szCs w:val="24"/>
        </w:rPr>
        <w:t>Journal of Quality and Technology Management, VII</w:t>
      </w:r>
      <w:r w:rsidRPr="0024314C">
        <w:rPr>
          <w:rFonts w:ascii="Times New Roman" w:hAnsi="Times New Roman" w:cs="Times New Roman"/>
          <w:i/>
          <w:sz w:val="24"/>
          <w:szCs w:val="24"/>
        </w:rPr>
        <w:t xml:space="preserve"> </w:t>
      </w:r>
      <w:r w:rsidR="00380E9B" w:rsidRPr="0024314C">
        <w:rPr>
          <w:rFonts w:ascii="Times New Roman" w:hAnsi="Times New Roman" w:cs="Times New Roman"/>
          <w:i/>
          <w:sz w:val="24"/>
          <w:szCs w:val="24"/>
        </w:rPr>
        <w:t>(II), 1-14.</w:t>
      </w:r>
    </w:p>
    <w:p w:rsidR="009129B4" w:rsidRPr="0024314C" w:rsidRDefault="0099439D"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Fenollar</w:t>
      </w:r>
      <w:proofErr w:type="spellEnd"/>
      <w:r w:rsidRPr="0024314C">
        <w:rPr>
          <w:rFonts w:ascii="Times New Roman" w:hAnsi="Times New Roman" w:cs="Times New Roman"/>
          <w:sz w:val="24"/>
          <w:szCs w:val="24"/>
        </w:rPr>
        <w:t xml:space="preserve">, P., </w:t>
      </w:r>
      <w:proofErr w:type="spellStart"/>
      <w:r w:rsidRPr="0024314C">
        <w:rPr>
          <w:rFonts w:ascii="Times New Roman" w:hAnsi="Times New Roman" w:cs="Times New Roman"/>
          <w:sz w:val="24"/>
          <w:szCs w:val="24"/>
        </w:rPr>
        <w:t>Román</w:t>
      </w:r>
      <w:proofErr w:type="spellEnd"/>
      <w:r w:rsidRPr="0024314C">
        <w:rPr>
          <w:rFonts w:ascii="Times New Roman" w:hAnsi="Times New Roman" w:cs="Times New Roman"/>
          <w:sz w:val="24"/>
          <w:szCs w:val="24"/>
        </w:rPr>
        <w:t xml:space="preserve">, S., &amp; Cuestas, P. J. (2007). University students’ academic performance: </w:t>
      </w:r>
    </w:p>
    <w:p w:rsidR="009129B4" w:rsidRPr="0024314C" w:rsidRDefault="009129B4"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w:t>
      </w:r>
      <w:r w:rsidR="0099439D" w:rsidRPr="0024314C">
        <w:rPr>
          <w:rFonts w:ascii="Times New Roman" w:hAnsi="Times New Roman" w:cs="Times New Roman"/>
          <w:sz w:val="24"/>
          <w:szCs w:val="24"/>
        </w:rPr>
        <w:t xml:space="preserve">An integrative conceptual framework and empirical analysis. </w:t>
      </w:r>
      <w:r w:rsidR="0099439D" w:rsidRPr="0024314C">
        <w:rPr>
          <w:rFonts w:ascii="Times New Roman" w:hAnsi="Times New Roman" w:cs="Times New Roman"/>
          <w:i/>
          <w:sz w:val="24"/>
          <w:szCs w:val="24"/>
        </w:rPr>
        <w:t xml:space="preserve">The British Journal of </w:t>
      </w:r>
    </w:p>
    <w:p w:rsidR="009129B4" w:rsidRPr="0024314C" w:rsidRDefault="009129B4" w:rsidP="0024314C">
      <w:pPr>
        <w:pStyle w:val="NoSpacing"/>
        <w:jc w:val="both"/>
        <w:rPr>
          <w:rFonts w:ascii="Times New Roman" w:hAnsi="Times New Roman" w:cs="Times New Roman"/>
          <w:i/>
          <w:sz w:val="24"/>
          <w:szCs w:val="24"/>
        </w:rPr>
      </w:pPr>
      <w:r w:rsidRPr="0024314C">
        <w:rPr>
          <w:rFonts w:ascii="Times New Roman" w:hAnsi="Times New Roman" w:cs="Times New Roman"/>
          <w:i/>
          <w:sz w:val="24"/>
          <w:szCs w:val="24"/>
        </w:rPr>
        <w:t xml:space="preserve">               </w:t>
      </w:r>
      <w:r w:rsidR="0099439D" w:rsidRPr="0024314C">
        <w:rPr>
          <w:rFonts w:ascii="Times New Roman" w:hAnsi="Times New Roman" w:cs="Times New Roman"/>
          <w:i/>
          <w:sz w:val="24"/>
          <w:szCs w:val="24"/>
        </w:rPr>
        <w:t>Educational Psychology, 77(Pt 4), 873-891.</w:t>
      </w:r>
      <w:r w:rsidRPr="0024314C">
        <w:rPr>
          <w:rFonts w:ascii="Times New Roman" w:hAnsi="Times New Roman" w:cs="Times New Roman"/>
          <w:i/>
          <w:sz w:val="24"/>
          <w:szCs w:val="24"/>
        </w:rPr>
        <w:t xml:space="preserve"> </w:t>
      </w:r>
    </w:p>
    <w:p w:rsidR="00380E9B"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99439D" w:rsidRPr="0024314C">
        <w:rPr>
          <w:rFonts w:ascii="Times New Roman" w:hAnsi="Times New Roman" w:cs="Times New Roman"/>
          <w:sz w:val="24"/>
          <w:szCs w:val="24"/>
        </w:rPr>
        <w:t>https://doi.org/10.1348/000709907X189118</w:t>
      </w:r>
    </w:p>
    <w:p w:rsidR="009129B4" w:rsidRPr="0024314C" w:rsidRDefault="00380E9B"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Haolader</w:t>
      </w:r>
      <w:proofErr w:type="spellEnd"/>
      <w:r w:rsidRPr="0024314C">
        <w:rPr>
          <w:rFonts w:ascii="Times New Roman" w:hAnsi="Times New Roman" w:cs="Times New Roman"/>
          <w:sz w:val="24"/>
          <w:szCs w:val="24"/>
        </w:rPr>
        <w:t xml:space="preserve">, F. A., Ali, M. R., &amp; </w:t>
      </w:r>
      <w:proofErr w:type="spellStart"/>
      <w:r w:rsidRPr="0024314C">
        <w:rPr>
          <w:rFonts w:ascii="Times New Roman" w:hAnsi="Times New Roman" w:cs="Times New Roman"/>
          <w:sz w:val="24"/>
          <w:szCs w:val="24"/>
        </w:rPr>
        <w:t>Foysol</w:t>
      </w:r>
      <w:proofErr w:type="spellEnd"/>
      <w:r w:rsidRPr="0024314C">
        <w:rPr>
          <w:rFonts w:ascii="Times New Roman" w:hAnsi="Times New Roman" w:cs="Times New Roman"/>
          <w:sz w:val="24"/>
          <w:szCs w:val="24"/>
        </w:rPr>
        <w:t xml:space="preserve">, K. M. (2015). The Taxonomy for Learning, Teaching </w:t>
      </w:r>
    </w:p>
    <w:p w:rsidR="009129B4"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proofErr w:type="gramStart"/>
      <w:r w:rsidR="00380E9B" w:rsidRPr="0024314C">
        <w:rPr>
          <w:rFonts w:ascii="Times New Roman" w:hAnsi="Times New Roman" w:cs="Times New Roman"/>
          <w:sz w:val="24"/>
          <w:szCs w:val="24"/>
        </w:rPr>
        <w:t>and</w:t>
      </w:r>
      <w:proofErr w:type="gramEnd"/>
      <w:r w:rsidR="00380E9B" w:rsidRPr="0024314C">
        <w:rPr>
          <w:rFonts w:ascii="Times New Roman" w:hAnsi="Times New Roman" w:cs="Times New Roman"/>
          <w:sz w:val="24"/>
          <w:szCs w:val="24"/>
        </w:rPr>
        <w:t xml:space="preserve"> Assessing: Current Practices at Polytechnics in Bangladesh and Its Effects in</w:t>
      </w:r>
    </w:p>
    <w:p w:rsidR="009129B4" w:rsidRPr="0024314C" w:rsidRDefault="009129B4"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w:t>
      </w:r>
      <w:r w:rsidR="00380E9B" w:rsidRPr="0024314C">
        <w:rPr>
          <w:rFonts w:ascii="Times New Roman" w:hAnsi="Times New Roman" w:cs="Times New Roman"/>
          <w:sz w:val="24"/>
          <w:szCs w:val="24"/>
        </w:rPr>
        <w:t xml:space="preserve"> Developing Students’ Competences. </w:t>
      </w:r>
      <w:r w:rsidR="00380E9B" w:rsidRPr="0024314C">
        <w:rPr>
          <w:rFonts w:ascii="Times New Roman" w:hAnsi="Times New Roman" w:cs="Times New Roman"/>
          <w:i/>
          <w:sz w:val="24"/>
          <w:szCs w:val="24"/>
        </w:rPr>
        <w:t>International Journal for Research in</w:t>
      </w:r>
    </w:p>
    <w:p w:rsidR="00380E9B"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i/>
          <w:sz w:val="24"/>
          <w:szCs w:val="24"/>
        </w:rPr>
        <w:t xml:space="preserve">             </w:t>
      </w:r>
      <w:r w:rsidR="00380E9B" w:rsidRPr="0024314C">
        <w:rPr>
          <w:rFonts w:ascii="Times New Roman" w:hAnsi="Times New Roman" w:cs="Times New Roman"/>
          <w:i/>
          <w:sz w:val="24"/>
          <w:szCs w:val="24"/>
        </w:rPr>
        <w:t xml:space="preserve"> Vocational Education and Training, 2(2), 99-118</w:t>
      </w:r>
    </w:p>
    <w:p w:rsidR="009129B4" w:rsidRPr="0024314C" w:rsidRDefault="00380E9B"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Haolader</w:t>
      </w:r>
      <w:proofErr w:type="spellEnd"/>
      <w:r w:rsidRPr="0024314C">
        <w:rPr>
          <w:rFonts w:ascii="Times New Roman" w:hAnsi="Times New Roman" w:cs="Times New Roman"/>
          <w:sz w:val="24"/>
          <w:szCs w:val="24"/>
        </w:rPr>
        <w:t xml:space="preserve">, F. A., &amp; </w:t>
      </w:r>
      <w:proofErr w:type="spellStart"/>
      <w:r w:rsidRPr="0024314C">
        <w:rPr>
          <w:rFonts w:ascii="Times New Roman" w:hAnsi="Times New Roman" w:cs="Times New Roman"/>
          <w:sz w:val="24"/>
          <w:szCs w:val="24"/>
        </w:rPr>
        <w:t>Nickolaus</w:t>
      </w:r>
      <w:proofErr w:type="spellEnd"/>
      <w:r w:rsidRPr="0024314C">
        <w:rPr>
          <w:rFonts w:ascii="Times New Roman" w:hAnsi="Times New Roman" w:cs="Times New Roman"/>
          <w:sz w:val="24"/>
          <w:szCs w:val="24"/>
        </w:rPr>
        <w:t>, R. (2012). Technical and Vocational Education and Training-</w:t>
      </w:r>
    </w:p>
    <w:p w:rsidR="009129B4"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380E9B" w:rsidRPr="0024314C">
        <w:rPr>
          <w:rFonts w:ascii="Times New Roman" w:hAnsi="Times New Roman" w:cs="Times New Roman"/>
          <w:sz w:val="24"/>
          <w:szCs w:val="24"/>
        </w:rPr>
        <w:t xml:space="preserve">Curricula Reform Demand in Bangladesh. An Empirical Study of the Curricula of </w:t>
      </w:r>
    </w:p>
    <w:p w:rsidR="009129B4"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proofErr w:type="gramStart"/>
      <w:r w:rsidR="00380E9B" w:rsidRPr="0024314C">
        <w:rPr>
          <w:rFonts w:ascii="Times New Roman" w:hAnsi="Times New Roman" w:cs="Times New Roman"/>
          <w:sz w:val="24"/>
          <w:szCs w:val="24"/>
        </w:rPr>
        <w:t>the</w:t>
      </w:r>
      <w:proofErr w:type="gramEnd"/>
      <w:r w:rsidR="00380E9B" w:rsidRPr="0024314C">
        <w:rPr>
          <w:rFonts w:ascii="Times New Roman" w:hAnsi="Times New Roman" w:cs="Times New Roman"/>
          <w:sz w:val="24"/>
          <w:szCs w:val="24"/>
        </w:rPr>
        <w:t xml:space="preserve"> Diploma-in-Engineering Programme in Bangladesh and the German Initial</w:t>
      </w:r>
    </w:p>
    <w:p w:rsidR="009129B4" w:rsidRPr="0024314C" w:rsidRDefault="009129B4"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lastRenderedPageBreak/>
        <w:t xml:space="preserve">              </w:t>
      </w:r>
      <w:r w:rsidR="00380E9B" w:rsidRPr="0024314C">
        <w:rPr>
          <w:rFonts w:ascii="Times New Roman" w:hAnsi="Times New Roman" w:cs="Times New Roman"/>
          <w:sz w:val="24"/>
          <w:szCs w:val="24"/>
        </w:rPr>
        <w:t xml:space="preserve"> Vocational Training in the Dual System and the Curricular Effects. </w:t>
      </w:r>
      <w:r w:rsidR="00380E9B" w:rsidRPr="0024314C">
        <w:rPr>
          <w:rFonts w:ascii="Times New Roman" w:hAnsi="Times New Roman" w:cs="Times New Roman"/>
          <w:i/>
          <w:sz w:val="24"/>
          <w:szCs w:val="24"/>
        </w:rPr>
        <w:t xml:space="preserve">Journal of </w:t>
      </w:r>
    </w:p>
    <w:p w:rsidR="00380E9B" w:rsidRPr="0024314C" w:rsidRDefault="009129B4" w:rsidP="0024314C">
      <w:pPr>
        <w:pStyle w:val="NoSpacing"/>
        <w:jc w:val="both"/>
        <w:rPr>
          <w:rFonts w:ascii="Times New Roman" w:hAnsi="Times New Roman" w:cs="Times New Roman"/>
          <w:i/>
          <w:sz w:val="24"/>
          <w:szCs w:val="24"/>
        </w:rPr>
      </w:pPr>
      <w:r w:rsidRPr="0024314C">
        <w:rPr>
          <w:rFonts w:ascii="Times New Roman" w:hAnsi="Times New Roman" w:cs="Times New Roman"/>
          <w:i/>
          <w:sz w:val="24"/>
          <w:szCs w:val="24"/>
        </w:rPr>
        <w:t xml:space="preserve">               </w:t>
      </w:r>
      <w:proofErr w:type="spellStart"/>
      <w:r w:rsidR="00380E9B" w:rsidRPr="0024314C">
        <w:rPr>
          <w:rFonts w:ascii="Times New Roman" w:hAnsi="Times New Roman" w:cs="Times New Roman"/>
          <w:i/>
          <w:sz w:val="24"/>
          <w:szCs w:val="24"/>
        </w:rPr>
        <w:t>Systemics</w:t>
      </w:r>
      <w:proofErr w:type="spellEnd"/>
      <w:r w:rsidR="00380E9B" w:rsidRPr="0024314C">
        <w:rPr>
          <w:rFonts w:ascii="Times New Roman" w:hAnsi="Times New Roman" w:cs="Times New Roman"/>
          <w:i/>
          <w:sz w:val="24"/>
          <w:szCs w:val="24"/>
        </w:rPr>
        <w:t xml:space="preserve">, </w:t>
      </w:r>
      <w:proofErr w:type="spellStart"/>
      <w:r w:rsidR="00380E9B" w:rsidRPr="0024314C">
        <w:rPr>
          <w:rFonts w:ascii="Times New Roman" w:hAnsi="Times New Roman" w:cs="Times New Roman"/>
          <w:i/>
          <w:sz w:val="24"/>
          <w:szCs w:val="24"/>
        </w:rPr>
        <w:t>Cybernatics</w:t>
      </w:r>
      <w:proofErr w:type="spellEnd"/>
      <w:r w:rsidR="00380E9B" w:rsidRPr="0024314C">
        <w:rPr>
          <w:rFonts w:ascii="Times New Roman" w:hAnsi="Times New Roman" w:cs="Times New Roman"/>
          <w:i/>
          <w:sz w:val="24"/>
          <w:szCs w:val="24"/>
        </w:rPr>
        <w:t xml:space="preserve"> and Informatics, 10(4), 36-40.</w:t>
      </w:r>
    </w:p>
    <w:p w:rsidR="009129B4" w:rsidRPr="0024314C" w:rsidRDefault="002F3DB0"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King, E. M. &amp; Bellow, R. (2009). Gains in the Education of Peruvian Women, 1940- </w:t>
      </w:r>
    </w:p>
    <w:p w:rsidR="00380E9B"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2F3DB0" w:rsidRPr="0024314C">
        <w:rPr>
          <w:rFonts w:ascii="Times New Roman" w:hAnsi="Times New Roman" w:cs="Times New Roman"/>
          <w:sz w:val="24"/>
          <w:szCs w:val="24"/>
        </w:rPr>
        <w:t>1980</w:t>
      </w:r>
      <w:proofErr w:type="gramStart"/>
      <w:r w:rsidR="002F3DB0" w:rsidRPr="0024314C">
        <w:rPr>
          <w:rFonts w:ascii="Times New Roman" w:hAnsi="Times New Roman" w:cs="Times New Roman"/>
          <w:sz w:val="24"/>
          <w:szCs w:val="24"/>
        </w:rPr>
        <w:t>.Policy</w:t>
      </w:r>
      <w:proofErr w:type="gramEnd"/>
      <w:r w:rsidR="002F3DB0" w:rsidRPr="0024314C">
        <w:rPr>
          <w:rFonts w:ascii="Times New Roman" w:hAnsi="Times New Roman" w:cs="Times New Roman"/>
          <w:sz w:val="24"/>
          <w:szCs w:val="24"/>
        </w:rPr>
        <w:t xml:space="preserve"> Research Working Paper. </w:t>
      </w:r>
      <w:r w:rsidR="002F3DB0" w:rsidRPr="0024314C">
        <w:rPr>
          <w:rFonts w:ascii="Times New Roman" w:hAnsi="Times New Roman" w:cs="Times New Roman"/>
          <w:i/>
          <w:sz w:val="24"/>
          <w:szCs w:val="24"/>
        </w:rPr>
        <w:t>World Bank,</w:t>
      </w:r>
      <w:r w:rsidR="002F3DB0" w:rsidRPr="0024314C">
        <w:rPr>
          <w:rFonts w:ascii="Times New Roman" w:hAnsi="Times New Roman" w:cs="Times New Roman"/>
          <w:sz w:val="24"/>
          <w:szCs w:val="24"/>
        </w:rPr>
        <w:t xml:space="preserve"> Washington, D</w:t>
      </w:r>
    </w:p>
    <w:p w:rsidR="009129B4" w:rsidRPr="0024314C" w:rsidRDefault="00380E9B"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Islam, M. M. (2014). Factors Influencing the Academic Performance of Undergraduate </w:t>
      </w:r>
    </w:p>
    <w:p w:rsidR="009129B4" w:rsidRPr="0024314C" w:rsidRDefault="009129B4" w:rsidP="0024314C">
      <w:pPr>
        <w:pStyle w:val="NoSpacing"/>
        <w:jc w:val="both"/>
        <w:rPr>
          <w:rFonts w:ascii="Times New Roman" w:hAnsi="Times New Roman" w:cs="Times New Roman"/>
          <w:i/>
          <w:sz w:val="24"/>
          <w:szCs w:val="24"/>
        </w:rPr>
      </w:pPr>
      <w:r w:rsidRPr="0024314C">
        <w:rPr>
          <w:rFonts w:ascii="Times New Roman" w:hAnsi="Times New Roman" w:cs="Times New Roman"/>
          <w:sz w:val="24"/>
          <w:szCs w:val="24"/>
        </w:rPr>
        <w:t xml:space="preserve">                </w:t>
      </w:r>
      <w:r w:rsidR="00380E9B" w:rsidRPr="0024314C">
        <w:rPr>
          <w:rFonts w:ascii="Times New Roman" w:hAnsi="Times New Roman" w:cs="Times New Roman"/>
          <w:sz w:val="24"/>
          <w:szCs w:val="24"/>
        </w:rPr>
        <w:t xml:space="preserve">Students in Sultan </w:t>
      </w:r>
      <w:proofErr w:type="spellStart"/>
      <w:r w:rsidR="00380E9B" w:rsidRPr="0024314C">
        <w:rPr>
          <w:rFonts w:ascii="Times New Roman" w:hAnsi="Times New Roman" w:cs="Times New Roman"/>
          <w:sz w:val="24"/>
          <w:szCs w:val="24"/>
        </w:rPr>
        <w:t>Qaboos</w:t>
      </w:r>
      <w:proofErr w:type="spellEnd"/>
      <w:r w:rsidR="00380E9B" w:rsidRPr="0024314C">
        <w:rPr>
          <w:rFonts w:ascii="Times New Roman" w:hAnsi="Times New Roman" w:cs="Times New Roman"/>
          <w:sz w:val="24"/>
          <w:szCs w:val="24"/>
        </w:rPr>
        <w:t xml:space="preserve"> University in Oman. </w:t>
      </w:r>
      <w:r w:rsidR="00380E9B" w:rsidRPr="0024314C">
        <w:rPr>
          <w:rFonts w:ascii="Times New Roman" w:hAnsi="Times New Roman" w:cs="Times New Roman"/>
          <w:i/>
          <w:sz w:val="24"/>
          <w:szCs w:val="24"/>
        </w:rPr>
        <w:t>Journal of Emerging Trends in</w:t>
      </w:r>
    </w:p>
    <w:p w:rsidR="00380E9B" w:rsidRPr="0024314C" w:rsidRDefault="009129B4" w:rsidP="0024314C">
      <w:pPr>
        <w:pStyle w:val="NoSpacing"/>
        <w:jc w:val="both"/>
        <w:rPr>
          <w:rFonts w:ascii="Times New Roman" w:hAnsi="Times New Roman" w:cs="Times New Roman"/>
          <w:sz w:val="24"/>
          <w:szCs w:val="24"/>
        </w:rPr>
      </w:pPr>
      <w:r w:rsidRPr="0024314C">
        <w:rPr>
          <w:rFonts w:ascii="Times New Roman" w:hAnsi="Times New Roman" w:cs="Times New Roman"/>
          <w:i/>
          <w:sz w:val="24"/>
          <w:szCs w:val="24"/>
        </w:rPr>
        <w:t xml:space="preserve">               </w:t>
      </w:r>
      <w:r w:rsidR="00380E9B" w:rsidRPr="0024314C">
        <w:rPr>
          <w:rFonts w:ascii="Times New Roman" w:hAnsi="Times New Roman" w:cs="Times New Roman"/>
          <w:i/>
          <w:sz w:val="24"/>
          <w:szCs w:val="24"/>
        </w:rPr>
        <w:t xml:space="preserve"> Educational Research and Policy Studies, 5(4), 396-404</w:t>
      </w:r>
      <w:r w:rsidR="00380E9B" w:rsidRPr="0024314C">
        <w:rPr>
          <w:rFonts w:ascii="Times New Roman" w:hAnsi="Times New Roman" w:cs="Times New Roman"/>
          <w:sz w:val="24"/>
          <w:szCs w:val="24"/>
        </w:rPr>
        <w:t>.</w:t>
      </w:r>
    </w:p>
    <w:p w:rsidR="009129B4" w:rsidRPr="0024314C" w:rsidRDefault="00272679" w:rsidP="0024314C">
      <w:pPr>
        <w:pStyle w:val="NoSpacing"/>
        <w:jc w:val="both"/>
        <w:rPr>
          <w:rFonts w:ascii="Times New Roman" w:eastAsia="Times New Roman" w:hAnsi="Times New Roman" w:cs="Times New Roman"/>
          <w:color w:val="000000"/>
          <w:spacing w:val="5"/>
          <w:sz w:val="24"/>
          <w:szCs w:val="24"/>
          <w:lang w:eastAsia="en-GB"/>
        </w:rPr>
      </w:pPr>
      <w:proofErr w:type="spellStart"/>
      <w:r w:rsidRPr="0024314C">
        <w:rPr>
          <w:rFonts w:ascii="Times New Roman" w:eastAsia="Times New Roman" w:hAnsi="Times New Roman" w:cs="Times New Roman"/>
          <w:color w:val="000000"/>
          <w:spacing w:val="5"/>
          <w:sz w:val="24"/>
          <w:szCs w:val="24"/>
          <w:lang w:eastAsia="en-GB"/>
        </w:rPr>
        <w:t>Considine</w:t>
      </w:r>
      <w:proofErr w:type="spellEnd"/>
      <w:r w:rsidRPr="0024314C">
        <w:rPr>
          <w:rFonts w:ascii="Times New Roman" w:eastAsia="Times New Roman" w:hAnsi="Times New Roman" w:cs="Times New Roman"/>
          <w:color w:val="000000"/>
          <w:spacing w:val="5"/>
          <w:sz w:val="24"/>
          <w:szCs w:val="24"/>
          <w:lang w:eastAsia="en-GB"/>
        </w:rPr>
        <w:t xml:space="preserve">, G., &amp; </w:t>
      </w:r>
      <w:proofErr w:type="spellStart"/>
      <w:r w:rsidRPr="0024314C">
        <w:rPr>
          <w:rFonts w:ascii="Times New Roman" w:eastAsia="Times New Roman" w:hAnsi="Times New Roman" w:cs="Times New Roman"/>
          <w:color w:val="000000"/>
          <w:spacing w:val="5"/>
          <w:sz w:val="24"/>
          <w:szCs w:val="24"/>
          <w:lang w:eastAsia="en-GB"/>
        </w:rPr>
        <w:t>Zappala</w:t>
      </w:r>
      <w:proofErr w:type="spellEnd"/>
      <w:r w:rsidRPr="0024314C">
        <w:rPr>
          <w:rFonts w:ascii="Times New Roman" w:eastAsia="Times New Roman" w:hAnsi="Times New Roman" w:cs="Times New Roman"/>
          <w:color w:val="000000"/>
          <w:spacing w:val="5"/>
          <w:sz w:val="24"/>
          <w:szCs w:val="24"/>
          <w:lang w:eastAsia="en-GB"/>
        </w:rPr>
        <w:t>, G. (2002). Influence of social and economic disadvantage in</w:t>
      </w:r>
    </w:p>
    <w:p w:rsidR="009129B4" w:rsidRPr="0024314C" w:rsidRDefault="009129B4" w:rsidP="0024314C">
      <w:pPr>
        <w:pStyle w:val="NoSpacing"/>
        <w:jc w:val="both"/>
        <w:rPr>
          <w:rFonts w:ascii="Times New Roman" w:eastAsia="Times New Roman" w:hAnsi="Times New Roman" w:cs="Times New Roman"/>
          <w:i/>
          <w:iCs/>
          <w:color w:val="000000"/>
          <w:spacing w:val="5"/>
          <w:sz w:val="24"/>
          <w:szCs w:val="24"/>
          <w:lang w:eastAsia="en-GB"/>
        </w:rPr>
      </w:pPr>
      <w:r w:rsidRPr="0024314C">
        <w:rPr>
          <w:rFonts w:ascii="Times New Roman" w:eastAsia="Times New Roman" w:hAnsi="Times New Roman" w:cs="Times New Roman"/>
          <w:color w:val="000000"/>
          <w:spacing w:val="5"/>
          <w:sz w:val="24"/>
          <w:szCs w:val="24"/>
          <w:lang w:eastAsia="en-GB"/>
        </w:rPr>
        <w:t xml:space="preserve">                </w:t>
      </w:r>
      <w:r w:rsidR="00272679" w:rsidRPr="0024314C">
        <w:rPr>
          <w:rFonts w:ascii="Times New Roman" w:eastAsia="Times New Roman" w:hAnsi="Times New Roman" w:cs="Times New Roman"/>
          <w:color w:val="000000"/>
          <w:spacing w:val="5"/>
          <w:sz w:val="24"/>
          <w:szCs w:val="24"/>
          <w:lang w:eastAsia="en-GB"/>
        </w:rPr>
        <w:t xml:space="preserve"> </w:t>
      </w:r>
      <w:proofErr w:type="gramStart"/>
      <w:r w:rsidR="00272679" w:rsidRPr="0024314C">
        <w:rPr>
          <w:rFonts w:ascii="Times New Roman" w:eastAsia="Times New Roman" w:hAnsi="Times New Roman" w:cs="Times New Roman"/>
          <w:color w:val="000000"/>
          <w:spacing w:val="5"/>
          <w:sz w:val="24"/>
          <w:szCs w:val="24"/>
          <w:lang w:eastAsia="en-GB"/>
        </w:rPr>
        <w:t>the</w:t>
      </w:r>
      <w:proofErr w:type="gramEnd"/>
      <w:r w:rsidR="00272679" w:rsidRPr="0024314C">
        <w:rPr>
          <w:rFonts w:ascii="Times New Roman" w:eastAsia="Times New Roman" w:hAnsi="Times New Roman" w:cs="Times New Roman"/>
          <w:color w:val="000000"/>
          <w:spacing w:val="5"/>
          <w:sz w:val="24"/>
          <w:szCs w:val="24"/>
          <w:lang w:eastAsia="en-GB"/>
        </w:rPr>
        <w:t xml:space="preserve"> academic performance of school students in Austria. </w:t>
      </w:r>
      <w:r w:rsidR="00272679" w:rsidRPr="0024314C">
        <w:rPr>
          <w:rFonts w:ascii="Times New Roman" w:eastAsia="Times New Roman" w:hAnsi="Times New Roman" w:cs="Times New Roman"/>
          <w:i/>
          <w:iCs/>
          <w:color w:val="000000"/>
          <w:spacing w:val="5"/>
          <w:sz w:val="24"/>
          <w:szCs w:val="24"/>
          <w:lang w:eastAsia="en-GB"/>
        </w:rPr>
        <w:t>Journal of Sociology,</w:t>
      </w:r>
    </w:p>
    <w:p w:rsidR="00272679" w:rsidRPr="0024314C" w:rsidRDefault="009129B4" w:rsidP="0024314C">
      <w:pPr>
        <w:pStyle w:val="NoSpacing"/>
        <w:jc w:val="both"/>
        <w:rPr>
          <w:rFonts w:ascii="Times New Roman" w:eastAsia="Times New Roman" w:hAnsi="Times New Roman" w:cs="Times New Roman"/>
          <w:color w:val="4C4C4C"/>
          <w:spacing w:val="5"/>
          <w:sz w:val="24"/>
          <w:szCs w:val="24"/>
          <w:lang w:eastAsia="en-GB"/>
        </w:rPr>
      </w:pPr>
      <w:r w:rsidRPr="0024314C">
        <w:rPr>
          <w:rFonts w:ascii="Times New Roman" w:eastAsia="Times New Roman" w:hAnsi="Times New Roman" w:cs="Times New Roman"/>
          <w:i/>
          <w:iCs/>
          <w:color w:val="000000"/>
          <w:spacing w:val="5"/>
          <w:sz w:val="24"/>
          <w:szCs w:val="24"/>
          <w:lang w:eastAsia="en-GB"/>
        </w:rPr>
        <w:t xml:space="preserve">                </w:t>
      </w:r>
      <w:r w:rsidR="00272679" w:rsidRPr="0024314C">
        <w:rPr>
          <w:rFonts w:ascii="Times New Roman" w:eastAsia="Times New Roman" w:hAnsi="Times New Roman" w:cs="Times New Roman"/>
          <w:i/>
          <w:iCs/>
          <w:color w:val="000000"/>
          <w:spacing w:val="5"/>
          <w:sz w:val="24"/>
          <w:szCs w:val="24"/>
          <w:lang w:eastAsia="en-GB"/>
        </w:rPr>
        <w:t xml:space="preserve"> 8</w:t>
      </w:r>
      <w:r w:rsidR="00272679" w:rsidRPr="0024314C">
        <w:rPr>
          <w:rFonts w:ascii="Times New Roman" w:eastAsia="Times New Roman" w:hAnsi="Times New Roman" w:cs="Times New Roman"/>
          <w:color w:val="000000"/>
          <w:spacing w:val="5"/>
          <w:sz w:val="24"/>
          <w:szCs w:val="24"/>
          <w:lang w:eastAsia="en-GB"/>
        </w:rPr>
        <w:t>, 129-148.</w:t>
      </w:r>
      <w:r w:rsidRPr="0024314C">
        <w:rPr>
          <w:rFonts w:ascii="Times New Roman" w:eastAsia="Times New Roman" w:hAnsi="Times New Roman" w:cs="Times New Roman"/>
          <w:color w:val="000000"/>
          <w:spacing w:val="5"/>
          <w:sz w:val="24"/>
          <w:szCs w:val="24"/>
          <w:lang w:eastAsia="en-GB"/>
        </w:rPr>
        <w:t xml:space="preserve">  </w:t>
      </w:r>
      <w:r w:rsidR="00272679" w:rsidRPr="0024314C">
        <w:rPr>
          <w:rFonts w:ascii="Times New Roman" w:eastAsia="Times New Roman" w:hAnsi="Times New Roman" w:cs="Times New Roman"/>
          <w:color w:val="000000"/>
          <w:spacing w:val="5"/>
          <w:sz w:val="24"/>
          <w:szCs w:val="24"/>
          <w:lang w:eastAsia="en-GB"/>
        </w:rPr>
        <w:t>http://dx.doi.org/10.1177/144078302128756543</w:t>
      </w:r>
    </w:p>
    <w:p w:rsidR="009129B4" w:rsidRPr="0024314C" w:rsidRDefault="00272679" w:rsidP="0024314C">
      <w:pPr>
        <w:pStyle w:val="NoSpacing"/>
        <w:jc w:val="both"/>
        <w:rPr>
          <w:rFonts w:ascii="Times New Roman" w:eastAsia="Times New Roman" w:hAnsi="Times New Roman" w:cs="Times New Roman"/>
          <w:iCs/>
          <w:color w:val="000000"/>
          <w:spacing w:val="5"/>
          <w:sz w:val="24"/>
          <w:szCs w:val="24"/>
          <w:lang w:eastAsia="en-GB"/>
        </w:rPr>
      </w:pPr>
      <w:proofErr w:type="spellStart"/>
      <w:r w:rsidRPr="0024314C">
        <w:rPr>
          <w:rFonts w:ascii="Times New Roman" w:eastAsia="Times New Roman" w:hAnsi="Times New Roman" w:cs="Times New Roman"/>
          <w:color w:val="000000"/>
          <w:spacing w:val="5"/>
          <w:sz w:val="24"/>
          <w:szCs w:val="24"/>
          <w:lang w:eastAsia="en-GB"/>
        </w:rPr>
        <w:t>Kwesiga</w:t>
      </w:r>
      <w:proofErr w:type="spellEnd"/>
      <w:r w:rsidRPr="0024314C">
        <w:rPr>
          <w:rFonts w:ascii="Times New Roman" w:eastAsia="Times New Roman" w:hAnsi="Times New Roman" w:cs="Times New Roman"/>
          <w:color w:val="000000"/>
          <w:spacing w:val="5"/>
          <w:sz w:val="24"/>
          <w:szCs w:val="24"/>
          <w:lang w:eastAsia="en-GB"/>
        </w:rPr>
        <w:t>, C.J. (2002). </w:t>
      </w:r>
      <w:r w:rsidRPr="0024314C">
        <w:rPr>
          <w:rFonts w:ascii="Times New Roman" w:eastAsia="Times New Roman" w:hAnsi="Times New Roman" w:cs="Times New Roman"/>
          <w:iCs/>
          <w:color w:val="000000"/>
          <w:spacing w:val="5"/>
          <w:sz w:val="24"/>
          <w:szCs w:val="24"/>
          <w:lang w:eastAsia="en-GB"/>
        </w:rPr>
        <w:t xml:space="preserve">Women’s access to higher education in Africa: Uganda’s </w:t>
      </w:r>
    </w:p>
    <w:p w:rsidR="00E04463" w:rsidRPr="0024314C" w:rsidRDefault="009129B4" w:rsidP="0024314C">
      <w:pPr>
        <w:pStyle w:val="NoSpacing"/>
        <w:jc w:val="both"/>
        <w:rPr>
          <w:rFonts w:ascii="Times New Roman" w:hAnsi="Times New Roman" w:cs="Times New Roman"/>
          <w:i/>
          <w:sz w:val="24"/>
          <w:szCs w:val="24"/>
        </w:rPr>
      </w:pPr>
      <w:r w:rsidRPr="0024314C">
        <w:rPr>
          <w:rFonts w:ascii="Times New Roman" w:eastAsia="Times New Roman" w:hAnsi="Times New Roman" w:cs="Times New Roman"/>
          <w:iCs/>
          <w:color w:val="000000"/>
          <w:spacing w:val="5"/>
          <w:sz w:val="24"/>
          <w:szCs w:val="24"/>
          <w:lang w:eastAsia="en-GB"/>
        </w:rPr>
        <w:t xml:space="preserve">                 </w:t>
      </w:r>
      <w:proofErr w:type="gramStart"/>
      <w:r w:rsidR="00272679" w:rsidRPr="0024314C">
        <w:rPr>
          <w:rFonts w:ascii="Times New Roman" w:eastAsia="Times New Roman" w:hAnsi="Times New Roman" w:cs="Times New Roman"/>
          <w:iCs/>
          <w:color w:val="000000"/>
          <w:spacing w:val="5"/>
          <w:sz w:val="24"/>
          <w:szCs w:val="24"/>
          <w:lang w:eastAsia="en-GB"/>
        </w:rPr>
        <w:t>experience</w:t>
      </w:r>
      <w:proofErr w:type="gramEnd"/>
      <w:r w:rsidR="00272679" w:rsidRPr="0024314C">
        <w:rPr>
          <w:rFonts w:ascii="Times New Roman" w:eastAsia="Times New Roman" w:hAnsi="Times New Roman" w:cs="Times New Roman"/>
          <w:iCs/>
          <w:color w:val="000000"/>
          <w:spacing w:val="5"/>
          <w:sz w:val="24"/>
          <w:szCs w:val="24"/>
          <w:lang w:eastAsia="en-GB"/>
        </w:rPr>
        <w:t>.</w:t>
      </w:r>
      <w:r w:rsidR="00272679" w:rsidRPr="0024314C">
        <w:rPr>
          <w:rFonts w:ascii="Times New Roman" w:eastAsia="Times New Roman" w:hAnsi="Times New Roman" w:cs="Times New Roman"/>
          <w:color w:val="000000"/>
          <w:spacing w:val="5"/>
          <w:sz w:val="24"/>
          <w:szCs w:val="24"/>
          <w:lang w:eastAsia="en-GB"/>
        </w:rPr>
        <w:t> </w:t>
      </w:r>
      <w:r w:rsidR="00272679" w:rsidRPr="0024314C">
        <w:rPr>
          <w:rFonts w:ascii="Times New Roman" w:eastAsia="Times New Roman" w:hAnsi="Times New Roman" w:cs="Times New Roman"/>
          <w:i/>
          <w:color w:val="000000"/>
          <w:spacing w:val="5"/>
          <w:sz w:val="24"/>
          <w:szCs w:val="24"/>
          <w:lang w:eastAsia="en-GB"/>
        </w:rPr>
        <w:t>Kampala: Fountain Publishers Ltd</w:t>
      </w:r>
    </w:p>
    <w:p w:rsidR="009129B4" w:rsidRPr="0024314C" w:rsidRDefault="00E04463" w:rsidP="0024314C">
      <w:pPr>
        <w:pStyle w:val="NoSpacing"/>
        <w:jc w:val="both"/>
        <w:rPr>
          <w:rFonts w:ascii="Times New Roman" w:eastAsia="Times New Roman" w:hAnsi="Times New Roman" w:cs="Times New Roman"/>
          <w:iCs/>
          <w:color w:val="000000"/>
          <w:spacing w:val="5"/>
          <w:sz w:val="24"/>
          <w:szCs w:val="24"/>
          <w:lang w:eastAsia="en-GB"/>
        </w:rPr>
      </w:pPr>
      <w:proofErr w:type="spellStart"/>
      <w:r w:rsidRPr="0024314C">
        <w:rPr>
          <w:rFonts w:ascii="Times New Roman" w:eastAsia="Times New Roman" w:hAnsi="Times New Roman" w:cs="Times New Roman"/>
          <w:color w:val="000000"/>
          <w:spacing w:val="5"/>
          <w:sz w:val="24"/>
          <w:szCs w:val="24"/>
          <w:lang w:eastAsia="en-GB"/>
        </w:rPr>
        <w:t>Kyoshaba</w:t>
      </w:r>
      <w:proofErr w:type="spellEnd"/>
      <w:r w:rsidRPr="0024314C">
        <w:rPr>
          <w:rFonts w:ascii="Times New Roman" w:eastAsia="Times New Roman" w:hAnsi="Times New Roman" w:cs="Times New Roman"/>
          <w:color w:val="000000"/>
          <w:spacing w:val="5"/>
          <w:sz w:val="24"/>
          <w:szCs w:val="24"/>
          <w:lang w:eastAsia="en-GB"/>
        </w:rPr>
        <w:t>, M. (2009). </w:t>
      </w:r>
      <w:r w:rsidRPr="0024314C">
        <w:rPr>
          <w:rFonts w:ascii="Times New Roman" w:eastAsia="Times New Roman" w:hAnsi="Times New Roman" w:cs="Times New Roman"/>
          <w:iCs/>
          <w:color w:val="000000"/>
          <w:spacing w:val="5"/>
          <w:sz w:val="24"/>
          <w:szCs w:val="24"/>
          <w:lang w:eastAsia="en-GB"/>
        </w:rPr>
        <w:t xml:space="preserve">Factors affecting academic performance of undergraduate students </w:t>
      </w:r>
    </w:p>
    <w:p w:rsidR="007A09D5" w:rsidRDefault="0024314C" w:rsidP="0024314C">
      <w:pPr>
        <w:pStyle w:val="NoSpacing"/>
        <w:jc w:val="both"/>
        <w:rPr>
          <w:rFonts w:ascii="Times New Roman" w:eastAsia="Times New Roman" w:hAnsi="Times New Roman" w:cs="Times New Roman"/>
          <w:color w:val="4C4C4C"/>
          <w:spacing w:val="5"/>
          <w:sz w:val="24"/>
          <w:szCs w:val="24"/>
          <w:lang w:eastAsia="en-GB"/>
        </w:rPr>
      </w:pPr>
      <w:r w:rsidRPr="0024314C">
        <w:rPr>
          <w:rFonts w:ascii="Times New Roman" w:eastAsia="Times New Roman" w:hAnsi="Times New Roman" w:cs="Times New Roman"/>
          <w:iCs/>
          <w:color w:val="000000"/>
          <w:spacing w:val="5"/>
          <w:sz w:val="24"/>
          <w:szCs w:val="24"/>
          <w:lang w:eastAsia="en-GB"/>
        </w:rPr>
        <w:t xml:space="preserve">                   </w:t>
      </w:r>
      <w:proofErr w:type="gramStart"/>
      <w:r w:rsidR="00E04463" w:rsidRPr="0024314C">
        <w:rPr>
          <w:rFonts w:ascii="Times New Roman" w:eastAsia="Times New Roman" w:hAnsi="Times New Roman" w:cs="Times New Roman"/>
          <w:iCs/>
          <w:color w:val="000000"/>
          <w:spacing w:val="5"/>
          <w:sz w:val="24"/>
          <w:szCs w:val="24"/>
          <w:lang w:eastAsia="en-GB"/>
        </w:rPr>
        <w:t>at</w:t>
      </w:r>
      <w:proofErr w:type="gramEnd"/>
      <w:r w:rsidR="00E04463" w:rsidRPr="0024314C">
        <w:rPr>
          <w:rFonts w:ascii="Times New Roman" w:eastAsia="Times New Roman" w:hAnsi="Times New Roman" w:cs="Times New Roman"/>
          <w:iCs/>
          <w:color w:val="000000"/>
          <w:spacing w:val="5"/>
          <w:sz w:val="24"/>
          <w:szCs w:val="24"/>
          <w:lang w:eastAsia="en-GB"/>
        </w:rPr>
        <w:t xml:space="preserve"> Uganda Christian University.</w:t>
      </w:r>
      <w:r w:rsidR="00E04463" w:rsidRPr="0024314C">
        <w:rPr>
          <w:rFonts w:ascii="Times New Roman" w:eastAsia="Times New Roman" w:hAnsi="Times New Roman" w:cs="Times New Roman"/>
          <w:color w:val="000000"/>
          <w:spacing w:val="5"/>
          <w:sz w:val="24"/>
          <w:szCs w:val="24"/>
          <w:lang w:eastAsia="en-GB"/>
        </w:rPr>
        <w:t> Available</w:t>
      </w:r>
      <w:r w:rsidR="007A09D5">
        <w:rPr>
          <w:rFonts w:ascii="Times New Roman" w:eastAsia="Times New Roman" w:hAnsi="Times New Roman" w:cs="Times New Roman"/>
          <w:color w:val="000000"/>
          <w:spacing w:val="5"/>
          <w:sz w:val="24"/>
          <w:szCs w:val="24"/>
          <w:lang w:eastAsia="en-GB"/>
        </w:rPr>
        <w:t xml:space="preserve">    </w:t>
      </w:r>
      <w:r w:rsidR="005370CD" w:rsidRPr="0024314C">
        <w:rPr>
          <w:rFonts w:ascii="Times New Roman" w:eastAsia="Times New Roman" w:hAnsi="Times New Roman" w:cs="Times New Roman"/>
          <w:color w:val="000000"/>
          <w:spacing w:val="5"/>
          <w:sz w:val="24"/>
          <w:szCs w:val="24"/>
          <w:lang w:eastAsia="en-GB"/>
        </w:rPr>
        <w:t xml:space="preserve">                 </w:t>
      </w:r>
      <w:r w:rsidR="009129B4" w:rsidRPr="0024314C">
        <w:rPr>
          <w:rFonts w:ascii="Times New Roman" w:eastAsia="Times New Roman" w:hAnsi="Times New Roman" w:cs="Times New Roman"/>
          <w:color w:val="000000"/>
          <w:spacing w:val="5"/>
          <w:sz w:val="24"/>
          <w:szCs w:val="24"/>
          <w:lang w:eastAsia="en-GB"/>
        </w:rPr>
        <w:t xml:space="preserve">       </w:t>
      </w:r>
      <w:r w:rsidR="005370CD" w:rsidRPr="0024314C">
        <w:rPr>
          <w:rFonts w:ascii="Times New Roman" w:eastAsia="Times New Roman" w:hAnsi="Times New Roman" w:cs="Times New Roman"/>
          <w:color w:val="000000"/>
          <w:spacing w:val="5"/>
          <w:sz w:val="24"/>
          <w:szCs w:val="24"/>
          <w:lang w:eastAsia="en-GB"/>
        </w:rPr>
        <w:t xml:space="preserve">                                               </w:t>
      </w:r>
      <w:r w:rsidRPr="0024314C">
        <w:rPr>
          <w:rFonts w:ascii="Times New Roman" w:eastAsia="Times New Roman" w:hAnsi="Times New Roman" w:cs="Times New Roman"/>
          <w:color w:val="000000"/>
          <w:spacing w:val="5"/>
          <w:sz w:val="24"/>
          <w:szCs w:val="24"/>
          <w:lang w:eastAsia="en-GB"/>
        </w:rPr>
        <w:t xml:space="preserve">                       </w:t>
      </w:r>
      <w:r>
        <w:rPr>
          <w:rFonts w:ascii="Times New Roman" w:eastAsia="Times New Roman" w:hAnsi="Times New Roman" w:cs="Times New Roman"/>
          <w:color w:val="000000"/>
          <w:spacing w:val="5"/>
          <w:sz w:val="24"/>
          <w:szCs w:val="24"/>
          <w:lang w:eastAsia="en-GB"/>
        </w:rPr>
        <w:t xml:space="preserve">   </w:t>
      </w:r>
      <w:r w:rsidR="007A09D5">
        <w:rPr>
          <w:rFonts w:ascii="Times New Roman" w:eastAsia="Times New Roman" w:hAnsi="Times New Roman" w:cs="Times New Roman"/>
          <w:color w:val="000000"/>
          <w:spacing w:val="5"/>
          <w:sz w:val="24"/>
          <w:szCs w:val="24"/>
          <w:lang w:eastAsia="en-GB"/>
        </w:rPr>
        <w:t xml:space="preserve">       </w:t>
      </w:r>
      <w:r w:rsidR="00E04463" w:rsidRPr="0024314C">
        <w:rPr>
          <w:rFonts w:ascii="Times New Roman" w:eastAsia="Times New Roman" w:hAnsi="Times New Roman" w:cs="Times New Roman"/>
          <w:color w:val="000000"/>
          <w:spacing w:val="5"/>
          <w:sz w:val="24"/>
          <w:szCs w:val="24"/>
          <w:lang w:eastAsia="en-GB"/>
        </w:rPr>
        <w:t>at</w:t>
      </w:r>
      <w:proofErr w:type="gramStart"/>
      <w:r w:rsidR="00E04463" w:rsidRPr="0024314C">
        <w:rPr>
          <w:rFonts w:ascii="Times New Roman" w:eastAsia="Times New Roman" w:hAnsi="Times New Roman" w:cs="Times New Roman"/>
          <w:color w:val="000000"/>
          <w:spacing w:val="5"/>
          <w:sz w:val="24"/>
          <w:szCs w:val="24"/>
          <w:lang w:eastAsia="en-GB"/>
        </w:rPr>
        <w:t>:</w:t>
      </w:r>
      <w:proofErr w:type="gramEnd"/>
      <w:r w:rsidR="00E04463" w:rsidRPr="0024314C">
        <w:rPr>
          <w:rFonts w:ascii="Times New Roman" w:eastAsia="Times New Roman" w:hAnsi="Times New Roman" w:cs="Times New Roman"/>
          <w:color w:val="4C4C4C"/>
          <w:spacing w:val="5"/>
          <w:sz w:val="24"/>
          <w:szCs w:val="24"/>
          <w:lang w:eastAsia="en-GB"/>
        </w:rPr>
        <w:fldChar w:fldCharType="begin"/>
      </w:r>
      <w:r w:rsidR="00E04463" w:rsidRPr="0024314C">
        <w:rPr>
          <w:rFonts w:ascii="Times New Roman" w:eastAsia="Times New Roman" w:hAnsi="Times New Roman" w:cs="Times New Roman"/>
          <w:color w:val="4C4C4C"/>
          <w:spacing w:val="5"/>
          <w:sz w:val="24"/>
          <w:szCs w:val="24"/>
          <w:lang w:eastAsia="en-GB"/>
        </w:rPr>
        <w:instrText xml:space="preserve"> HYPERLINK "http://mak.ac.ug/documents/Makfiles/theses/Kyoshaba%2520Martha.pdf" </w:instrText>
      </w:r>
      <w:r w:rsidR="00E04463" w:rsidRPr="0024314C">
        <w:rPr>
          <w:rFonts w:ascii="Times New Roman" w:eastAsia="Times New Roman" w:hAnsi="Times New Roman" w:cs="Times New Roman"/>
          <w:color w:val="4C4C4C"/>
          <w:spacing w:val="5"/>
          <w:sz w:val="24"/>
          <w:szCs w:val="24"/>
          <w:lang w:eastAsia="en-GB"/>
        </w:rPr>
        <w:fldChar w:fldCharType="separate"/>
      </w:r>
      <w:r w:rsidR="00E04463" w:rsidRPr="0024314C">
        <w:rPr>
          <w:rFonts w:ascii="Times New Roman" w:eastAsia="Times New Roman" w:hAnsi="Times New Roman" w:cs="Times New Roman"/>
          <w:color w:val="000080"/>
          <w:spacing w:val="5"/>
          <w:sz w:val="24"/>
          <w:szCs w:val="24"/>
          <w:u w:val="single"/>
          <w:lang w:eastAsia="en-GB"/>
        </w:rPr>
        <w:t>http://mak.ac.ug/documents/Makfiles/theses/Kyoshaba%2520Martha.pdf</w:t>
      </w:r>
      <w:r w:rsidR="00E04463" w:rsidRPr="0024314C">
        <w:rPr>
          <w:rFonts w:ascii="Times New Roman" w:eastAsia="Times New Roman" w:hAnsi="Times New Roman" w:cs="Times New Roman"/>
          <w:color w:val="4C4C4C"/>
          <w:spacing w:val="5"/>
          <w:sz w:val="24"/>
          <w:szCs w:val="24"/>
          <w:lang w:eastAsia="en-GB"/>
        </w:rPr>
        <w:fldChar w:fldCharType="end"/>
      </w:r>
    </w:p>
    <w:p w:rsidR="00E04463" w:rsidRPr="0024314C" w:rsidRDefault="007A09D5" w:rsidP="0024314C">
      <w:pPr>
        <w:pStyle w:val="NoSpacing"/>
        <w:jc w:val="both"/>
        <w:rPr>
          <w:rFonts w:ascii="Times New Roman" w:eastAsia="Times New Roman" w:hAnsi="Times New Roman" w:cs="Times New Roman"/>
          <w:color w:val="4C4C4C"/>
          <w:spacing w:val="5"/>
          <w:sz w:val="24"/>
          <w:szCs w:val="24"/>
          <w:lang w:eastAsia="en-GB"/>
        </w:rPr>
      </w:pPr>
      <w:r>
        <w:rPr>
          <w:rFonts w:ascii="Times New Roman" w:eastAsia="Times New Roman" w:hAnsi="Times New Roman" w:cs="Times New Roman"/>
          <w:color w:val="4C4C4C"/>
          <w:spacing w:val="5"/>
          <w:sz w:val="24"/>
          <w:szCs w:val="24"/>
          <w:lang w:eastAsia="en-GB"/>
        </w:rPr>
        <w:t xml:space="preserve">                </w:t>
      </w:r>
      <w:r w:rsidR="00E04463" w:rsidRPr="0024314C">
        <w:rPr>
          <w:rFonts w:ascii="Times New Roman" w:eastAsia="Times New Roman" w:hAnsi="Times New Roman" w:cs="Times New Roman"/>
          <w:color w:val="000000"/>
          <w:spacing w:val="5"/>
          <w:sz w:val="24"/>
          <w:szCs w:val="24"/>
          <w:lang w:eastAsia="en-GB"/>
        </w:rPr>
        <w:t> (Retrieved:</w:t>
      </w:r>
      <w:r>
        <w:rPr>
          <w:rFonts w:ascii="Times New Roman" w:eastAsia="Times New Roman" w:hAnsi="Times New Roman" w:cs="Times New Roman"/>
          <w:color w:val="000000"/>
          <w:spacing w:val="5"/>
          <w:sz w:val="24"/>
          <w:szCs w:val="24"/>
          <w:lang w:eastAsia="en-GB"/>
        </w:rPr>
        <w:t xml:space="preserve"> </w:t>
      </w:r>
      <w:r w:rsidR="00E04463" w:rsidRPr="0024314C">
        <w:rPr>
          <w:rFonts w:ascii="Times New Roman" w:eastAsia="Times New Roman" w:hAnsi="Times New Roman" w:cs="Times New Roman"/>
          <w:color w:val="000000"/>
          <w:spacing w:val="5"/>
          <w:sz w:val="24"/>
          <w:szCs w:val="24"/>
          <w:lang w:eastAsia="en-GB"/>
        </w:rPr>
        <w:t>December 2013).</w:t>
      </w:r>
    </w:p>
    <w:p w:rsidR="005370CD" w:rsidRPr="0024314C" w:rsidRDefault="00380E9B"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Odeh</w:t>
      </w:r>
      <w:proofErr w:type="spellEnd"/>
      <w:r w:rsidRPr="0024314C">
        <w:rPr>
          <w:rFonts w:ascii="Times New Roman" w:hAnsi="Times New Roman" w:cs="Times New Roman"/>
          <w:sz w:val="24"/>
          <w:szCs w:val="24"/>
        </w:rPr>
        <w:t>, A. Y. (2007). Factors Affecting Academic Achievement for Students in “Basics of</w:t>
      </w:r>
    </w:p>
    <w:p w:rsidR="00380E9B" w:rsidRPr="0024314C" w:rsidRDefault="005370C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380E9B" w:rsidRPr="0024314C">
        <w:rPr>
          <w:rFonts w:ascii="Times New Roman" w:hAnsi="Times New Roman" w:cs="Times New Roman"/>
          <w:sz w:val="24"/>
          <w:szCs w:val="24"/>
        </w:rPr>
        <w:t xml:space="preserve"> Scientific Researc</w:t>
      </w:r>
      <w:r w:rsidR="0024314C">
        <w:rPr>
          <w:rFonts w:ascii="Times New Roman" w:hAnsi="Times New Roman" w:cs="Times New Roman"/>
          <w:sz w:val="24"/>
          <w:szCs w:val="24"/>
        </w:rPr>
        <w:t>h and Informatics” Course, 8(2)</w:t>
      </w:r>
    </w:p>
    <w:p w:rsidR="005370CD" w:rsidRPr="0024314C" w:rsidRDefault="00380E9B"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Nyikahadzoi</w:t>
      </w:r>
      <w:proofErr w:type="spellEnd"/>
      <w:r w:rsidRPr="0024314C">
        <w:rPr>
          <w:rFonts w:ascii="Times New Roman" w:hAnsi="Times New Roman" w:cs="Times New Roman"/>
          <w:sz w:val="24"/>
          <w:szCs w:val="24"/>
        </w:rPr>
        <w:t>, L. (</w:t>
      </w:r>
      <w:proofErr w:type="spellStart"/>
      <w:r w:rsidRPr="0024314C">
        <w:rPr>
          <w:rFonts w:ascii="Times New Roman" w:hAnsi="Times New Roman" w:cs="Times New Roman"/>
          <w:sz w:val="24"/>
          <w:szCs w:val="24"/>
        </w:rPr>
        <w:t>n.d.</w:t>
      </w:r>
      <w:proofErr w:type="spellEnd"/>
      <w:r w:rsidRPr="0024314C">
        <w:rPr>
          <w:rFonts w:ascii="Times New Roman" w:hAnsi="Times New Roman" w:cs="Times New Roman"/>
          <w:sz w:val="24"/>
          <w:szCs w:val="24"/>
        </w:rPr>
        <w:t xml:space="preserve">). Determinants of students' academic performance in four selected </w:t>
      </w:r>
    </w:p>
    <w:p w:rsidR="00380E9B" w:rsidRPr="0024314C" w:rsidRDefault="005370C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proofErr w:type="gramStart"/>
      <w:r w:rsidR="00380E9B" w:rsidRPr="0024314C">
        <w:rPr>
          <w:rFonts w:ascii="Times New Roman" w:hAnsi="Times New Roman" w:cs="Times New Roman"/>
          <w:sz w:val="24"/>
          <w:szCs w:val="24"/>
        </w:rPr>
        <w:t>accounting</w:t>
      </w:r>
      <w:proofErr w:type="gramEnd"/>
      <w:r w:rsidR="00380E9B" w:rsidRPr="0024314C">
        <w:rPr>
          <w:rFonts w:ascii="Times New Roman" w:hAnsi="Times New Roman" w:cs="Times New Roman"/>
          <w:sz w:val="24"/>
          <w:szCs w:val="24"/>
        </w:rPr>
        <w:t xml:space="preserve"> courses at University of Zimbabwe (pp. 1-9).</w:t>
      </w:r>
    </w:p>
    <w:p w:rsidR="005370CD" w:rsidRPr="0024314C" w:rsidRDefault="00380E9B"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Martha, K. (2009). Factors Affecting Academic Performance </w:t>
      </w:r>
      <w:proofErr w:type="gramStart"/>
      <w:r w:rsidRPr="0024314C">
        <w:rPr>
          <w:rFonts w:ascii="Times New Roman" w:hAnsi="Times New Roman" w:cs="Times New Roman"/>
          <w:sz w:val="24"/>
          <w:szCs w:val="24"/>
        </w:rPr>
        <w:t>Of</w:t>
      </w:r>
      <w:proofErr w:type="gramEnd"/>
      <w:r w:rsidRPr="0024314C">
        <w:rPr>
          <w:rFonts w:ascii="Times New Roman" w:hAnsi="Times New Roman" w:cs="Times New Roman"/>
          <w:sz w:val="24"/>
          <w:szCs w:val="24"/>
        </w:rPr>
        <w:t xml:space="preserve"> Undergraduate Students At</w:t>
      </w:r>
    </w:p>
    <w:p w:rsidR="00380E9B" w:rsidRPr="0024314C" w:rsidRDefault="005370C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380E9B" w:rsidRPr="0024314C">
        <w:rPr>
          <w:rFonts w:ascii="Times New Roman" w:hAnsi="Times New Roman" w:cs="Times New Roman"/>
          <w:sz w:val="24"/>
          <w:szCs w:val="24"/>
        </w:rPr>
        <w:t xml:space="preserve"> Uganda Christian University. </w:t>
      </w:r>
      <w:proofErr w:type="spellStart"/>
      <w:r w:rsidR="00380E9B" w:rsidRPr="0024314C">
        <w:rPr>
          <w:rFonts w:ascii="Times New Roman" w:hAnsi="Times New Roman" w:cs="Times New Roman"/>
          <w:sz w:val="24"/>
          <w:szCs w:val="24"/>
        </w:rPr>
        <w:t>Makerere</w:t>
      </w:r>
      <w:proofErr w:type="spellEnd"/>
      <w:r w:rsidR="00380E9B" w:rsidRPr="0024314C">
        <w:rPr>
          <w:rFonts w:ascii="Times New Roman" w:hAnsi="Times New Roman" w:cs="Times New Roman"/>
          <w:sz w:val="24"/>
          <w:szCs w:val="24"/>
        </w:rPr>
        <w:t xml:space="preserve"> University.</w:t>
      </w:r>
    </w:p>
    <w:p w:rsidR="00513DF0" w:rsidRPr="0024314C" w:rsidRDefault="00513DF0" w:rsidP="0024314C">
      <w:pPr>
        <w:pStyle w:val="NoSpacing"/>
        <w:jc w:val="both"/>
        <w:rPr>
          <w:rFonts w:ascii="Times New Roman" w:hAnsi="Times New Roman" w:cs="Times New Roman"/>
          <w:i/>
          <w:color w:val="000000"/>
          <w:sz w:val="24"/>
          <w:szCs w:val="24"/>
        </w:rPr>
      </w:pPr>
      <w:r w:rsidRPr="0024314C">
        <w:rPr>
          <w:rFonts w:ascii="Times New Roman" w:hAnsi="Times New Roman" w:cs="Times New Roman"/>
          <w:color w:val="000000"/>
          <w:sz w:val="24"/>
          <w:szCs w:val="24"/>
        </w:rPr>
        <w:t xml:space="preserve">Merriam, S. B. (2009). </w:t>
      </w:r>
      <w:r w:rsidRPr="0024314C">
        <w:rPr>
          <w:rFonts w:ascii="Times New Roman" w:hAnsi="Times New Roman" w:cs="Times New Roman"/>
          <w:iCs/>
          <w:color w:val="000000"/>
          <w:sz w:val="24"/>
          <w:szCs w:val="24"/>
        </w:rPr>
        <w:t>Qualitative research: A guide to design and implementation</w:t>
      </w:r>
      <w:r w:rsidRPr="0024314C">
        <w:rPr>
          <w:rFonts w:ascii="Times New Roman" w:hAnsi="Times New Roman" w:cs="Times New Roman"/>
          <w:color w:val="000000"/>
          <w:sz w:val="24"/>
          <w:szCs w:val="24"/>
        </w:rPr>
        <w:t xml:space="preserve">. </w:t>
      </w:r>
      <w:r w:rsidRPr="0024314C">
        <w:rPr>
          <w:rFonts w:ascii="Times New Roman" w:hAnsi="Times New Roman" w:cs="Times New Roman"/>
          <w:i/>
          <w:color w:val="000000"/>
          <w:sz w:val="24"/>
          <w:szCs w:val="24"/>
        </w:rPr>
        <w:t xml:space="preserve">San </w:t>
      </w:r>
    </w:p>
    <w:p w:rsidR="00513DF0" w:rsidRPr="0024314C" w:rsidRDefault="00513DF0" w:rsidP="0024314C">
      <w:pPr>
        <w:pStyle w:val="NoSpacing"/>
        <w:jc w:val="both"/>
        <w:rPr>
          <w:rFonts w:ascii="Times New Roman" w:hAnsi="Times New Roman" w:cs="Times New Roman"/>
          <w:i/>
          <w:sz w:val="24"/>
          <w:szCs w:val="24"/>
        </w:rPr>
      </w:pPr>
      <w:r w:rsidRPr="0024314C">
        <w:rPr>
          <w:rFonts w:ascii="Times New Roman" w:hAnsi="Times New Roman" w:cs="Times New Roman"/>
          <w:i/>
          <w:color w:val="000000"/>
          <w:sz w:val="24"/>
          <w:szCs w:val="24"/>
        </w:rPr>
        <w:t xml:space="preserve">               Francisco: </w:t>
      </w:r>
      <w:proofErr w:type="spellStart"/>
      <w:r w:rsidRPr="0024314C">
        <w:rPr>
          <w:rFonts w:ascii="Times New Roman" w:hAnsi="Times New Roman" w:cs="Times New Roman"/>
          <w:i/>
          <w:color w:val="000000"/>
          <w:sz w:val="24"/>
          <w:szCs w:val="24"/>
        </w:rPr>
        <w:t>Jossey</w:t>
      </w:r>
      <w:proofErr w:type="spellEnd"/>
      <w:r w:rsidRPr="0024314C">
        <w:rPr>
          <w:rFonts w:ascii="Times New Roman" w:hAnsi="Times New Roman" w:cs="Times New Roman"/>
          <w:i/>
          <w:color w:val="000000"/>
          <w:sz w:val="24"/>
          <w:szCs w:val="24"/>
        </w:rPr>
        <w:t>-Bass.</w:t>
      </w:r>
    </w:p>
    <w:p w:rsidR="005370CD" w:rsidRPr="0024314C" w:rsidRDefault="0099439D"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Mekonnen</w:t>
      </w:r>
      <w:proofErr w:type="spellEnd"/>
      <w:r w:rsidRPr="0024314C">
        <w:rPr>
          <w:rFonts w:ascii="Times New Roman" w:hAnsi="Times New Roman" w:cs="Times New Roman"/>
          <w:sz w:val="24"/>
          <w:szCs w:val="24"/>
        </w:rPr>
        <w:t xml:space="preserve">, S. (2014). Problems Challenging the Academic Performance of Physics Students </w:t>
      </w:r>
    </w:p>
    <w:p w:rsidR="005370CD" w:rsidRPr="0024314C" w:rsidRDefault="005370C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proofErr w:type="gramStart"/>
      <w:r w:rsidR="0099439D" w:rsidRPr="0024314C">
        <w:rPr>
          <w:rFonts w:ascii="Times New Roman" w:hAnsi="Times New Roman" w:cs="Times New Roman"/>
          <w:sz w:val="24"/>
          <w:szCs w:val="24"/>
        </w:rPr>
        <w:t>in</w:t>
      </w:r>
      <w:proofErr w:type="gramEnd"/>
      <w:r w:rsidR="0099439D" w:rsidRPr="0024314C">
        <w:rPr>
          <w:rFonts w:ascii="Times New Roman" w:hAnsi="Times New Roman" w:cs="Times New Roman"/>
          <w:sz w:val="24"/>
          <w:szCs w:val="24"/>
        </w:rPr>
        <w:t xml:space="preserve"> Higher Governmental Institutions in the Case of </w:t>
      </w:r>
      <w:proofErr w:type="spellStart"/>
      <w:r w:rsidR="0099439D" w:rsidRPr="0024314C">
        <w:rPr>
          <w:rFonts w:ascii="Times New Roman" w:hAnsi="Times New Roman" w:cs="Times New Roman"/>
          <w:sz w:val="24"/>
          <w:szCs w:val="24"/>
        </w:rPr>
        <w:t>Arbaminch</w:t>
      </w:r>
      <w:proofErr w:type="spellEnd"/>
      <w:r w:rsidR="0099439D" w:rsidRPr="0024314C">
        <w:rPr>
          <w:rFonts w:ascii="Times New Roman" w:hAnsi="Times New Roman" w:cs="Times New Roman"/>
          <w:sz w:val="24"/>
          <w:szCs w:val="24"/>
        </w:rPr>
        <w:t xml:space="preserve">, </w:t>
      </w:r>
      <w:proofErr w:type="spellStart"/>
      <w:r w:rsidR="0099439D" w:rsidRPr="0024314C">
        <w:rPr>
          <w:rFonts w:ascii="Times New Roman" w:hAnsi="Times New Roman" w:cs="Times New Roman"/>
          <w:sz w:val="24"/>
          <w:szCs w:val="24"/>
        </w:rPr>
        <w:t>Wolayita</w:t>
      </w:r>
      <w:proofErr w:type="spellEnd"/>
      <w:r w:rsidR="0099439D" w:rsidRPr="0024314C">
        <w:rPr>
          <w:rFonts w:ascii="Times New Roman" w:hAnsi="Times New Roman" w:cs="Times New Roman"/>
          <w:sz w:val="24"/>
          <w:szCs w:val="24"/>
        </w:rPr>
        <w:t xml:space="preserve"> </w:t>
      </w:r>
      <w:proofErr w:type="spellStart"/>
      <w:r w:rsidR="0099439D" w:rsidRPr="0024314C">
        <w:rPr>
          <w:rFonts w:ascii="Times New Roman" w:hAnsi="Times New Roman" w:cs="Times New Roman"/>
          <w:sz w:val="24"/>
          <w:szCs w:val="24"/>
        </w:rPr>
        <w:t>Sodo</w:t>
      </w:r>
      <w:proofErr w:type="spellEnd"/>
      <w:r w:rsidR="0099439D" w:rsidRPr="0024314C">
        <w:rPr>
          <w:rFonts w:ascii="Times New Roman" w:hAnsi="Times New Roman" w:cs="Times New Roman"/>
          <w:sz w:val="24"/>
          <w:szCs w:val="24"/>
        </w:rPr>
        <w:t xml:space="preserve">, </w:t>
      </w:r>
    </w:p>
    <w:p w:rsidR="005370CD" w:rsidRPr="0024314C" w:rsidRDefault="005370C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proofErr w:type="spellStart"/>
      <w:r w:rsidR="0099439D" w:rsidRPr="0024314C">
        <w:rPr>
          <w:rFonts w:ascii="Times New Roman" w:hAnsi="Times New Roman" w:cs="Times New Roman"/>
          <w:sz w:val="24"/>
          <w:szCs w:val="24"/>
        </w:rPr>
        <w:t>Hawassa</w:t>
      </w:r>
      <w:proofErr w:type="spellEnd"/>
      <w:r w:rsidR="0099439D" w:rsidRPr="0024314C">
        <w:rPr>
          <w:rFonts w:ascii="Times New Roman" w:hAnsi="Times New Roman" w:cs="Times New Roman"/>
          <w:sz w:val="24"/>
          <w:szCs w:val="24"/>
        </w:rPr>
        <w:t xml:space="preserve"> and </w:t>
      </w:r>
      <w:proofErr w:type="spellStart"/>
      <w:r w:rsidR="0099439D" w:rsidRPr="0024314C">
        <w:rPr>
          <w:rFonts w:ascii="Times New Roman" w:hAnsi="Times New Roman" w:cs="Times New Roman"/>
          <w:sz w:val="24"/>
          <w:szCs w:val="24"/>
        </w:rPr>
        <w:t>Dilla</w:t>
      </w:r>
      <w:proofErr w:type="spellEnd"/>
      <w:r w:rsidR="0099439D" w:rsidRPr="0024314C">
        <w:rPr>
          <w:rFonts w:ascii="Times New Roman" w:hAnsi="Times New Roman" w:cs="Times New Roman"/>
          <w:sz w:val="24"/>
          <w:szCs w:val="24"/>
        </w:rPr>
        <w:t xml:space="preserve"> Universities. Natural Science, 6, 362-375.</w:t>
      </w:r>
    </w:p>
    <w:p w:rsidR="00380E9B" w:rsidRPr="0024314C" w:rsidRDefault="005370C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99439D" w:rsidRPr="0024314C">
        <w:rPr>
          <w:rFonts w:ascii="Times New Roman" w:hAnsi="Times New Roman" w:cs="Times New Roman"/>
          <w:sz w:val="24"/>
          <w:szCs w:val="24"/>
        </w:rPr>
        <w:t xml:space="preserve"> </w:t>
      </w:r>
      <w:hyperlink r:id="rId8" w:history="1">
        <w:r w:rsidR="00E04463" w:rsidRPr="0024314C">
          <w:rPr>
            <w:rStyle w:val="Hyperlink"/>
            <w:rFonts w:ascii="Times New Roman" w:hAnsi="Times New Roman" w:cs="Times New Roman"/>
            <w:sz w:val="24"/>
            <w:szCs w:val="24"/>
          </w:rPr>
          <w:t>https://doi.org/10.4236/ns.2014.65037</w:t>
        </w:r>
      </w:hyperlink>
    </w:p>
    <w:p w:rsidR="005370CD" w:rsidRPr="0024314C" w:rsidRDefault="00E04463" w:rsidP="0024314C">
      <w:pPr>
        <w:pStyle w:val="NoSpacing"/>
        <w:jc w:val="both"/>
        <w:rPr>
          <w:rFonts w:ascii="Times New Roman" w:eastAsia="Times New Roman" w:hAnsi="Times New Roman" w:cs="Times New Roman"/>
          <w:iCs/>
          <w:color w:val="000000"/>
          <w:spacing w:val="5"/>
          <w:sz w:val="24"/>
          <w:szCs w:val="24"/>
          <w:lang w:eastAsia="en-GB"/>
        </w:rPr>
      </w:pPr>
      <w:r w:rsidRPr="0024314C">
        <w:rPr>
          <w:rFonts w:ascii="Times New Roman" w:eastAsia="Times New Roman" w:hAnsi="Times New Roman" w:cs="Times New Roman"/>
          <w:color w:val="000000"/>
          <w:spacing w:val="5"/>
          <w:sz w:val="24"/>
          <w:szCs w:val="24"/>
          <w:lang w:eastAsia="en-GB"/>
        </w:rPr>
        <w:t>Miller, W.P., &amp; Birch, R.E. (2007). </w:t>
      </w:r>
      <w:r w:rsidRPr="0024314C">
        <w:rPr>
          <w:rFonts w:ascii="Times New Roman" w:eastAsia="Times New Roman" w:hAnsi="Times New Roman" w:cs="Times New Roman"/>
          <w:iCs/>
          <w:color w:val="000000"/>
          <w:spacing w:val="5"/>
          <w:sz w:val="24"/>
          <w:szCs w:val="24"/>
          <w:lang w:eastAsia="en-GB"/>
        </w:rPr>
        <w:t>The influence of type of high school attended on</w:t>
      </w:r>
    </w:p>
    <w:p w:rsidR="00FF3E65" w:rsidRPr="0024314C" w:rsidRDefault="005370CD" w:rsidP="0024314C">
      <w:pPr>
        <w:pStyle w:val="NoSpacing"/>
        <w:jc w:val="both"/>
        <w:rPr>
          <w:rFonts w:ascii="Times New Roman" w:eastAsia="Times New Roman" w:hAnsi="Times New Roman" w:cs="Times New Roman"/>
          <w:color w:val="000000"/>
          <w:spacing w:val="5"/>
          <w:sz w:val="24"/>
          <w:szCs w:val="24"/>
          <w:lang w:eastAsia="en-GB"/>
        </w:rPr>
      </w:pPr>
      <w:r w:rsidRPr="0024314C">
        <w:rPr>
          <w:rFonts w:ascii="Times New Roman" w:eastAsia="Times New Roman" w:hAnsi="Times New Roman" w:cs="Times New Roman"/>
          <w:iCs/>
          <w:color w:val="000000"/>
          <w:spacing w:val="5"/>
          <w:sz w:val="24"/>
          <w:szCs w:val="24"/>
          <w:lang w:eastAsia="en-GB"/>
        </w:rPr>
        <w:t xml:space="preserve">                U</w:t>
      </w:r>
      <w:r w:rsidR="00E04463" w:rsidRPr="0024314C">
        <w:rPr>
          <w:rFonts w:ascii="Times New Roman" w:eastAsia="Times New Roman" w:hAnsi="Times New Roman" w:cs="Times New Roman"/>
          <w:iCs/>
          <w:color w:val="000000"/>
          <w:spacing w:val="5"/>
          <w:sz w:val="24"/>
          <w:szCs w:val="24"/>
          <w:lang w:eastAsia="en-GB"/>
        </w:rPr>
        <w:t>niversity</w:t>
      </w:r>
      <w:r w:rsidR="00FF3E65" w:rsidRPr="0024314C">
        <w:rPr>
          <w:rFonts w:ascii="Times New Roman" w:eastAsia="Times New Roman" w:hAnsi="Times New Roman" w:cs="Times New Roman"/>
          <w:iCs/>
          <w:color w:val="000000"/>
          <w:spacing w:val="5"/>
          <w:sz w:val="24"/>
          <w:szCs w:val="24"/>
          <w:lang w:eastAsia="en-GB"/>
        </w:rPr>
        <w:t xml:space="preserve"> </w:t>
      </w:r>
      <w:r w:rsidR="00E04463" w:rsidRPr="0024314C">
        <w:rPr>
          <w:rFonts w:ascii="Times New Roman" w:eastAsia="Times New Roman" w:hAnsi="Times New Roman" w:cs="Times New Roman"/>
          <w:iCs/>
          <w:color w:val="000000"/>
          <w:spacing w:val="5"/>
          <w:sz w:val="24"/>
          <w:szCs w:val="24"/>
          <w:lang w:eastAsia="en-GB"/>
        </w:rPr>
        <w:t>performance</w:t>
      </w:r>
      <w:r w:rsidR="00E04463" w:rsidRPr="0024314C">
        <w:rPr>
          <w:rFonts w:ascii="Times New Roman" w:eastAsia="Times New Roman" w:hAnsi="Times New Roman" w:cs="Times New Roman"/>
          <w:i/>
          <w:iCs/>
          <w:color w:val="000000"/>
          <w:spacing w:val="5"/>
          <w:sz w:val="24"/>
          <w:szCs w:val="24"/>
          <w:lang w:eastAsia="en-GB"/>
        </w:rPr>
        <w:t>.</w:t>
      </w:r>
      <w:r w:rsidR="00E04463" w:rsidRPr="0024314C">
        <w:rPr>
          <w:rFonts w:ascii="Times New Roman" w:eastAsia="Times New Roman" w:hAnsi="Times New Roman" w:cs="Times New Roman"/>
          <w:color w:val="000000"/>
          <w:spacing w:val="5"/>
          <w:sz w:val="24"/>
          <w:szCs w:val="24"/>
          <w:lang w:eastAsia="en-GB"/>
        </w:rPr>
        <w:t> Available</w:t>
      </w:r>
    </w:p>
    <w:p w:rsidR="00FF3E65" w:rsidRPr="0024314C" w:rsidRDefault="00FF3E65" w:rsidP="0024314C">
      <w:pPr>
        <w:pStyle w:val="NoSpacing"/>
        <w:jc w:val="both"/>
        <w:rPr>
          <w:rFonts w:ascii="Times New Roman" w:eastAsia="Times New Roman" w:hAnsi="Times New Roman" w:cs="Times New Roman"/>
          <w:color w:val="000000"/>
          <w:spacing w:val="5"/>
          <w:sz w:val="24"/>
          <w:szCs w:val="24"/>
          <w:lang w:eastAsia="en-GB"/>
        </w:rPr>
      </w:pPr>
      <w:r w:rsidRPr="0024314C">
        <w:rPr>
          <w:rFonts w:ascii="Times New Roman" w:eastAsia="Times New Roman" w:hAnsi="Times New Roman" w:cs="Times New Roman"/>
          <w:color w:val="000000"/>
          <w:spacing w:val="5"/>
          <w:sz w:val="24"/>
          <w:szCs w:val="24"/>
          <w:lang w:eastAsia="en-GB"/>
        </w:rPr>
        <w:t xml:space="preserve">                </w:t>
      </w:r>
      <w:proofErr w:type="gramStart"/>
      <w:r w:rsidR="00E04463" w:rsidRPr="0024314C">
        <w:rPr>
          <w:rFonts w:ascii="Times New Roman" w:eastAsia="Times New Roman" w:hAnsi="Times New Roman" w:cs="Times New Roman"/>
          <w:color w:val="000000"/>
          <w:spacing w:val="5"/>
          <w:sz w:val="24"/>
          <w:szCs w:val="24"/>
          <w:lang w:eastAsia="en-GB"/>
        </w:rPr>
        <w:t>at</w:t>
      </w:r>
      <w:proofErr w:type="gramEnd"/>
      <w:r w:rsidR="00E04463" w:rsidRPr="0024314C">
        <w:rPr>
          <w:rFonts w:ascii="Times New Roman" w:eastAsia="Times New Roman" w:hAnsi="Times New Roman" w:cs="Times New Roman"/>
          <w:color w:val="000000"/>
          <w:spacing w:val="5"/>
          <w:sz w:val="24"/>
          <w:szCs w:val="24"/>
          <w:lang w:eastAsia="en-GB"/>
        </w:rPr>
        <w:t>:</w:t>
      </w:r>
      <w:hyperlink r:id="rId9" w:history="1">
        <w:r w:rsidR="00E04463" w:rsidRPr="0024314C">
          <w:rPr>
            <w:rFonts w:ascii="Times New Roman" w:eastAsia="Times New Roman" w:hAnsi="Times New Roman" w:cs="Times New Roman"/>
            <w:color w:val="000080"/>
            <w:spacing w:val="5"/>
            <w:sz w:val="24"/>
            <w:szCs w:val="24"/>
            <w:u w:val="single"/>
            <w:lang w:eastAsia="en-GB"/>
          </w:rPr>
          <w:t>http://www3</w:t>
        </w:r>
      </w:hyperlink>
      <w:hyperlink r:id="rId10" w:history="1">
        <w:r w:rsidR="00E04463" w:rsidRPr="0024314C">
          <w:rPr>
            <w:rFonts w:ascii="Times New Roman" w:eastAsia="Times New Roman" w:hAnsi="Times New Roman" w:cs="Times New Roman"/>
            <w:color w:val="000080"/>
            <w:spacing w:val="5"/>
            <w:sz w:val="24"/>
            <w:szCs w:val="24"/>
            <w:u w:val="single"/>
            <w:lang w:eastAsia="en-GB"/>
          </w:rPr>
          <w:t>.Interscience.wiley.com/journal/118538313</w:t>
        </w:r>
      </w:hyperlink>
      <w:r w:rsidR="00E04463" w:rsidRPr="0024314C">
        <w:rPr>
          <w:rFonts w:ascii="Times New Roman" w:eastAsia="Times New Roman" w:hAnsi="Times New Roman" w:cs="Times New Roman"/>
          <w:color w:val="000000"/>
          <w:spacing w:val="5"/>
          <w:sz w:val="24"/>
          <w:szCs w:val="24"/>
          <w:lang w:eastAsia="en-GB"/>
        </w:rPr>
        <w:t xml:space="preserve"> (Retrieved: </w:t>
      </w:r>
    </w:p>
    <w:p w:rsidR="00E04463" w:rsidRPr="0024314C" w:rsidRDefault="00FF3E65" w:rsidP="0024314C">
      <w:pPr>
        <w:pStyle w:val="NoSpacing"/>
        <w:jc w:val="both"/>
        <w:rPr>
          <w:rFonts w:ascii="Times New Roman" w:eastAsia="Times New Roman" w:hAnsi="Times New Roman" w:cs="Times New Roman"/>
          <w:color w:val="4C4C4C"/>
          <w:spacing w:val="5"/>
          <w:sz w:val="24"/>
          <w:szCs w:val="24"/>
          <w:lang w:eastAsia="en-GB"/>
        </w:rPr>
      </w:pPr>
      <w:r w:rsidRPr="0024314C">
        <w:rPr>
          <w:rFonts w:ascii="Times New Roman" w:eastAsia="Times New Roman" w:hAnsi="Times New Roman" w:cs="Times New Roman"/>
          <w:color w:val="000000"/>
          <w:spacing w:val="5"/>
          <w:sz w:val="24"/>
          <w:szCs w:val="24"/>
          <w:lang w:eastAsia="en-GB"/>
        </w:rPr>
        <w:t xml:space="preserve">                </w:t>
      </w:r>
      <w:r w:rsidR="00E04463" w:rsidRPr="0024314C">
        <w:rPr>
          <w:rFonts w:ascii="Times New Roman" w:eastAsia="Times New Roman" w:hAnsi="Times New Roman" w:cs="Times New Roman"/>
          <w:color w:val="000000"/>
          <w:spacing w:val="5"/>
          <w:sz w:val="24"/>
          <w:szCs w:val="24"/>
          <w:lang w:eastAsia="en-GB"/>
        </w:rPr>
        <w:t>December 2013).</w:t>
      </w:r>
    </w:p>
    <w:p w:rsidR="00FF3E65" w:rsidRPr="00F8101F" w:rsidRDefault="00380E9B" w:rsidP="0024314C">
      <w:pPr>
        <w:pStyle w:val="NoSpacing"/>
        <w:jc w:val="both"/>
        <w:rPr>
          <w:rFonts w:ascii="Times New Roman" w:hAnsi="Times New Roman" w:cs="Times New Roman"/>
          <w:sz w:val="24"/>
          <w:szCs w:val="24"/>
        </w:rPr>
      </w:pPr>
      <w:proofErr w:type="spellStart"/>
      <w:r w:rsidRPr="00F8101F">
        <w:rPr>
          <w:rFonts w:ascii="Times New Roman" w:hAnsi="Times New Roman" w:cs="Times New Roman"/>
          <w:sz w:val="24"/>
          <w:szCs w:val="24"/>
        </w:rPr>
        <w:t>Osaikhiuwu</w:t>
      </w:r>
      <w:proofErr w:type="spellEnd"/>
      <w:r w:rsidRPr="00F8101F">
        <w:rPr>
          <w:rFonts w:ascii="Times New Roman" w:hAnsi="Times New Roman" w:cs="Times New Roman"/>
          <w:sz w:val="24"/>
          <w:szCs w:val="24"/>
        </w:rPr>
        <w:t>, O. C. (2014). Institutional Factors Affecting the Academic Performance of</w:t>
      </w:r>
      <w:r w:rsidR="00FF3E65" w:rsidRPr="00F8101F">
        <w:rPr>
          <w:rFonts w:ascii="Times New Roman" w:hAnsi="Times New Roman" w:cs="Times New Roman"/>
          <w:sz w:val="24"/>
          <w:szCs w:val="24"/>
        </w:rPr>
        <w:t xml:space="preserve"> </w:t>
      </w:r>
    </w:p>
    <w:p w:rsidR="00FF3E65" w:rsidRPr="00F8101F" w:rsidRDefault="00FF3E65" w:rsidP="0024314C">
      <w:pPr>
        <w:pStyle w:val="NoSpacing"/>
        <w:jc w:val="both"/>
        <w:rPr>
          <w:rFonts w:ascii="Times New Roman" w:hAnsi="Times New Roman" w:cs="Times New Roman"/>
          <w:sz w:val="24"/>
          <w:szCs w:val="24"/>
        </w:rPr>
      </w:pPr>
      <w:r w:rsidRPr="00F8101F">
        <w:rPr>
          <w:rFonts w:ascii="Times New Roman" w:hAnsi="Times New Roman" w:cs="Times New Roman"/>
          <w:sz w:val="24"/>
          <w:szCs w:val="24"/>
        </w:rPr>
        <w:t xml:space="preserve">                 </w:t>
      </w:r>
      <w:r w:rsidR="00380E9B" w:rsidRPr="00F8101F">
        <w:rPr>
          <w:rFonts w:ascii="Times New Roman" w:hAnsi="Times New Roman" w:cs="Times New Roman"/>
          <w:sz w:val="24"/>
          <w:szCs w:val="24"/>
        </w:rPr>
        <w:t xml:space="preserve"> Public Administration Students in a Nigerian University, 3(2), 171-177.</w:t>
      </w:r>
    </w:p>
    <w:p w:rsidR="00897F2D" w:rsidRPr="00F8101F" w:rsidRDefault="00FF3E65" w:rsidP="0024314C">
      <w:pPr>
        <w:pStyle w:val="NoSpacing"/>
        <w:jc w:val="both"/>
        <w:rPr>
          <w:rFonts w:ascii="Times New Roman" w:hAnsi="Times New Roman" w:cs="Times New Roman"/>
          <w:sz w:val="24"/>
          <w:szCs w:val="24"/>
        </w:rPr>
      </w:pPr>
      <w:r w:rsidRPr="00F8101F">
        <w:rPr>
          <w:rFonts w:ascii="Times New Roman" w:hAnsi="Times New Roman" w:cs="Times New Roman"/>
          <w:sz w:val="24"/>
          <w:szCs w:val="24"/>
        </w:rPr>
        <w:t xml:space="preserve">                 </w:t>
      </w:r>
      <w:r w:rsidR="00380E9B" w:rsidRPr="00F8101F">
        <w:rPr>
          <w:rFonts w:ascii="Times New Roman" w:hAnsi="Times New Roman" w:cs="Times New Roman"/>
          <w:sz w:val="24"/>
          <w:szCs w:val="24"/>
        </w:rPr>
        <w:t xml:space="preserve"> https://doi.org/10.5539/par.v3n2p171</w:t>
      </w:r>
    </w:p>
    <w:p w:rsidR="00FF3E65" w:rsidRPr="0024314C" w:rsidRDefault="00897F2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Smith, J., &amp; Naylor, R. (1993). Determinants of degree performance in UK </w:t>
      </w:r>
    </w:p>
    <w:p w:rsidR="00897F2D" w:rsidRPr="0024314C" w:rsidRDefault="00897F2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proofErr w:type="gramStart"/>
      <w:r w:rsidRPr="0024314C">
        <w:rPr>
          <w:rFonts w:ascii="Times New Roman" w:hAnsi="Times New Roman" w:cs="Times New Roman"/>
          <w:sz w:val="24"/>
          <w:szCs w:val="24"/>
        </w:rPr>
        <w:t>universities</w:t>
      </w:r>
      <w:proofErr w:type="gramEnd"/>
      <w:r w:rsidRPr="0024314C">
        <w:rPr>
          <w:rFonts w:ascii="Times New Roman" w:hAnsi="Times New Roman" w:cs="Times New Roman"/>
          <w:sz w:val="24"/>
          <w:szCs w:val="24"/>
        </w:rPr>
        <w:t xml:space="preserve">: a statistical analysis of the 1993 student cohort,  Available at </w:t>
      </w:r>
    </w:p>
    <w:p w:rsidR="00897F2D" w:rsidRPr="0024314C" w:rsidRDefault="00897F2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http://www2.warwick.ac.uk/fac/soc/economics/staff/academic/naylor/publicat</w:t>
      </w:r>
    </w:p>
    <w:p w:rsidR="00897F2D" w:rsidRPr="0024314C" w:rsidRDefault="00897F2D"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proofErr w:type="gramStart"/>
      <w:r w:rsidRPr="0024314C">
        <w:rPr>
          <w:rFonts w:ascii="Times New Roman" w:hAnsi="Times New Roman" w:cs="Times New Roman"/>
          <w:sz w:val="24"/>
          <w:szCs w:val="24"/>
        </w:rPr>
        <w:t>ions/obes2001.pdf</w:t>
      </w:r>
      <w:proofErr w:type="gramEnd"/>
      <w:r w:rsidRPr="0024314C">
        <w:rPr>
          <w:rFonts w:ascii="Times New Roman" w:hAnsi="Times New Roman" w:cs="Times New Roman"/>
          <w:sz w:val="24"/>
          <w:szCs w:val="24"/>
        </w:rPr>
        <w:t>. Retrieved on 20th April, 2014.</w:t>
      </w:r>
    </w:p>
    <w:p w:rsidR="00FF3E65" w:rsidRPr="0024314C" w:rsidRDefault="00380E9B" w:rsidP="0024314C">
      <w:pPr>
        <w:pStyle w:val="NoSpacing"/>
        <w:jc w:val="both"/>
        <w:rPr>
          <w:rFonts w:ascii="Times New Roman" w:hAnsi="Times New Roman" w:cs="Times New Roman"/>
          <w:sz w:val="24"/>
          <w:szCs w:val="24"/>
        </w:rPr>
      </w:pPr>
      <w:proofErr w:type="spellStart"/>
      <w:r w:rsidRPr="0024314C">
        <w:rPr>
          <w:rFonts w:ascii="Times New Roman" w:hAnsi="Times New Roman" w:cs="Times New Roman"/>
          <w:sz w:val="24"/>
          <w:szCs w:val="24"/>
        </w:rPr>
        <w:t>Thamavithya</w:t>
      </w:r>
      <w:proofErr w:type="spellEnd"/>
      <w:r w:rsidRPr="0024314C">
        <w:rPr>
          <w:rFonts w:ascii="Times New Roman" w:hAnsi="Times New Roman" w:cs="Times New Roman"/>
          <w:sz w:val="24"/>
          <w:szCs w:val="24"/>
        </w:rPr>
        <w:t>, R. N. (</w:t>
      </w:r>
      <w:proofErr w:type="spellStart"/>
      <w:r w:rsidRPr="0024314C">
        <w:rPr>
          <w:rFonts w:ascii="Times New Roman" w:hAnsi="Times New Roman" w:cs="Times New Roman"/>
          <w:sz w:val="24"/>
          <w:szCs w:val="24"/>
        </w:rPr>
        <w:t>n.d.</w:t>
      </w:r>
      <w:proofErr w:type="spellEnd"/>
      <w:r w:rsidRPr="0024314C">
        <w:rPr>
          <w:rFonts w:ascii="Times New Roman" w:hAnsi="Times New Roman" w:cs="Times New Roman"/>
          <w:sz w:val="24"/>
          <w:szCs w:val="24"/>
        </w:rPr>
        <w:t xml:space="preserve">). A Study of Students’ Perceptions of the Factors Affecting Their </w:t>
      </w:r>
      <w:r w:rsidR="00FF3E65" w:rsidRPr="0024314C">
        <w:rPr>
          <w:rFonts w:ascii="Times New Roman" w:hAnsi="Times New Roman" w:cs="Times New Roman"/>
          <w:sz w:val="24"/>
          <w:szCs w:val="24"/>
        </w:rPr>
        <w:t>4</w:t>
      </w:r>
    </w:p>
    <w:p w:rsidR="00380E9B" w:rsidRPr="0024314C" w:rsidRDefault="00FF3E65" w:rsidP="0024314C">
      <w:pPr>
        <w:pStyle w:val="NoSpacing"/>
        <w:jc w:val="both"/>
        <w:rPr>
          <w:rFonts w:ascii="Times New Roman" w:hAnsi="Times New Roman" w:cs="Times New Roman"/>
          <w:sz w:val="24"/>
          <w:szCs w:val="24"/>
        </w:rPr>
      </w:pPr>
      <w:r w:rsidRPr="0024314C">
        <w:rPr>
          <w:rFonts w:ascii="Times New Roman" w:hAnsi="Times New Roman" w:cs="Times New Roman"/>
          <w:sz w:val="24"/>
          <w:szCs w:val="24"/>
        </w:rPr>
        <w:t xml:space="preserve">                 </w:t>
      </w:r>
      <w:r w:rsidR="00380E9B" w:rsidRPr="0024314C">
        <w:rPr>
          <w:rFonts w:ascii="Times New Roman" w:hAnsi="Times New Roman" w:cs="Times New Roman"/>
          <w:sz w:val="24"/>
          <w:szCs w:val="24"/>
        </w:rPr>
        <w:t>Academic Performance: A Case Study at Bangkok University (pp. 3-14).</w:t>
      </w:r>
    </w:p>
    <w:p w:rsidR="00681ACE" w:rsidRPr="00681ACE" w:rsidRDefault="00681ACE" w:rsidP="00681ACE">
      <w:pPr>
        <w:jc w:val="both"/>
        <w:rPr>
          <w:rFonts w:ascii="Times New Roman" w:hAnsi="Times New Roman" w:cs="Times New Roman"/>
          <w:sz w:val="24"/>
          <w:szCs w:val="24"/>
        </w:rPr>
      </w:pPr>
    </w:p>
    <w:p w:rsidR="00681ACE" w:rsidRPr="00681ACE" w:rsidRDefault="00681ACE" w:rsidP="00681ACE">
      <w:pPr>
        <w:jc w:val="both"/>
        <w:rPr>
          <w:rFonts w:ascii="Times New Roman" w:hAnsi="Times New Roman" w:cs="Times New Roman"/>
          <w:sz w:val="24"/>
          <w:szCs w:val="24"/>
        </w:rPr>
      </w:pPr>
    </w:p>
    <w:p w:rsidR="00681ACE" w:rsidRPr="00681ACE" w:rsidRDefault="00681ACE" w:rsidP="00681ACE">
      <w:pPr>
        <w:jc w:val="both"/>
        <w:rPr>
          <w:rFonts w:ascii="Times New Roman" w:hAnsi="Times New Roman" w:cs="Times New Roman"/>
          <w:sz w:val="24"/>
          <w:szCs w:val="24"/>
        </w:rPr>
      </w:pPr>
    </w:p>
    <w:p w:rsidR="00681ACE" w:rsidRPr="00681ACE" w:rsidRDefault="00681ACE" w:rsidP="00681ACE">
      <w:pPr>
        <w:jc w:val="both"/>
        <w:rPr>
          <w:rFonts w:ascii="Times New Roman" w:hAnsi="Times New Roman" w:cs="Times New Roman"/>
          <w:sz w:val="24"/>
          <w:szCs w:val="24"/>
        </w:rPr>
      </w:pPr>
    </w:p>
    <w:sectPr w:rsidR="00681ACE" w:rsidRPr="00681AC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DB0" w:rsidRDefault="00396DB0" w:rsidP="007B10E4">
      <w:pPr>
        <w:spacing w:after="0" w:line="240" w:lineRule="auto"/>
      </w:pPr>
      <w:r>
        <w:separator/>
      </w:r>
    </w:p>
  </w:endnote>
  <w:endnote w:type="continuationSeparator" w:id="0">
    <w:p w:rsidR="00396DB0" w:rsidRDefault="00396DB0" w:rsidP="007B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422505"/>
      <w:docPartObj>
        <w:docPartGallery w:val="Page Numbers (Bottom of Page)"/>
        <w:docPartUnique/>
      </w:docPartObj>
    </w:sdtPr>
    <w:sdtEndPr>
      <w:rPr>
        <w:noProof/>
      </w:rPr>
    </w:sdtEndPr>
    <w:sdtContent>
      <w:p w:rsidR="00974B26" w:rsidRDefault="00974B26">
        <w:pPr>
          <w:pStyle w:val="Footer"/>
          <w:jc w:val="center"/>
        </w:pPr>
        <w:r>
          <w:fldChar w:fldCharType="begin"/>
        </w:r>
        <w:r>
          <w:instrText xml:space="preserve"> PAGE   \* MERGEFORMAT </w:instrText>
        </w:r>
        <w:r>
          <w:fldChar w:fldCharType="separate"/>
        </w:r>
        <w:r w:rsidR="00F2414E">
          <w:rPr>
            <w:noProof/>
          </w:rPr>
          <w:t>13</w:t>
        </w:r>
        <w:r>
          <w:rPr>
            <w:noProof/>
          </w:rPr>
          <w:fldChar w:fldCharType="end"/>
        </w:r>
      </w:p>
    </w:sdtContent>
  </w:sdt>
  <w:p w:rsidR="00974B26" w:rsidRDefault="00974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DB0" w:rsidRDefault="00396DB0" w:rsidP="007B10E4">
      <w:pPr>
        <w:spacing w:after="0" w:line="240" w:lineRule="auto"/>
      </w:pPr>
      <w:r>
        <w:separator/>
      </w:r>
    </w:p>
  </w:footnote>
  <w:footnote w:type="continuationSeparator" w:id="0">
    <w:p w:rsidR="00396DB0" w:rsidRDefault="00396DB0" w:rsidP="007B10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76529"/>
    <w:multiLevelType w:val="hybridMultilevel"/>
    <w:tmpl w:val="511CF366"/>
    <w:lvl w:ilvl="0" w:tplc="A23A27D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5284E"/>
    <w:multiLevelType w:val="hybridMultilevel"/>
    <w:tmpl w:val="05FE39AE"/>
    <w:lvl w:ilvl="0" w:tplc="A5EA962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ED323D"/>
    <w:multiLevelType w:val="hybridMultilevel"/>
    <w:tmpl w:val="10341F20"/>
    <w:lvl w:ilvl="0" w:tplc="A23A27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3F4998"/>
    <w:multiLevelType w:val="hybridMultilevel"/>
    <w:tmpl w:val="CBB0B298"/>
    <w:lvl w:ilvl="0" w:tplc="A23A27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0F0AA1"/>
    <w:multiLevelType w:val="hybridMultilevel"/>
    <w:tmpl w:val="E72ACEF0"/>
    <w:lvl w:ilvl="0" w:tplc="0B5C14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373FE"/>
    <w:multiLevelType w:val="hybridMultilevel"/>
    <w:tmpl w:val="B1CC65C8"/>
    <w:lvl w:ilvl="0" w:tplc="0CC8BA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AD"/>
    <w:rsid w:val="00007C4E"/>
    <w:rsid w:val="00012271"/>
    <w:rsid w:val="00032C0B"/>
    <w:rsid w:val="0004700E"/>
    <w:rsid w:val="00063222"/>
    <w:rsid w:val="00064812"/>
    <w:rsid w:val="00074800"/>
    <w:rsid w:val="000A2647"/>
    <w:rsid w:val="000E09DF"/>
    <w:rsid w:val="000F2F7A"/>
    <w:rsid w:val="000F6EE0"/>
    <w:rsid w:val="00103736"/>
    <w:rsid w:val="0011235D"/>
    <w:rsid w:val="001206B5"/>
    <w:rsid w:val="00123453"/>
    <w:rsid w:val="00146597"/>
    <w:rsid w:val="00154C97"/>
    <w:rsid w:val="001877C8"/>
    <w:rsid w:val="001B03EE"/>
    <w:rsid w:val="001D0D70"/>
    <w:rsid w:val="001D61FF"/>
    <w:rsid w:val="00201950"/>
    <w:rsid w:val="0020372F"/>
    <w:rsid w:val="002108BF"/>
    <w:rsid w:val="002410FD"/>
    <w:rsid w:val="0024163C"/>
    <w:rsid w:val="0024314C"/>
    <w:rsid w:val="00253347"/>
    <w:rsid w:val="0026524F"/>
    <w:rsid w:val="00272679"/>
    <w:rsid w:val="002856EE"/>
    <w:rsid w:val="00286A4D"/>
    <w:rsid w:val="002A4BF9"/>
    <w:rsid w:val="002B57E1"/>
    <w:rsid w:val="002F3DB0"/>
    <w:rsid w:val="002F527D"/>
    <w:rsid w:val="00356307"/>
    <w:rsid w:val="00380E9B"/>
    <w:rsid w:val="003840A3"/>
    <w:rsid w:val="00387A6D"/>
    <w:rsid w:val="00396DB0"/>
    <w:rsid w:val="003B18E1"/>
    <w:rsid w:val="003B26CE"/>
    <w:rsid w:val="003B379E"/>
    <w:rsid w:val="003C1B51"/>
    <w:rsid w:val="003C22D9"/>
    <w:rsid w:val="003E2DB8"/>
    <w:rsid w:val="003E686A"/>
    <w:rsid w:val="00404D40"/>
    <w:rsid w:val="004078B1"/>
    <w:rsid w:val="00440301"/>
    <w:rsid w:val="00451E65"/>
    <w:rsid w:val="004545DF"/>
    <w:rsid w:val="00462975"/>
    <w:rsid w:val="004748A6"/>
    <w:rsid w:val="00475A06"/>
    <w:rsid w:val="00487F04"/>
    <w:rsid w:val="00490CC7"/>
    <w:rsid w:val="00492B0E"/>
    <w:rsid w:val="004A5C55"/>
    <w:rsid w:val="004B4890"/>
    <w:rsid w:val="004D6CF3"/>
    <w:rsid w:val="004F0230"/>
    <w:rsid w:val="00501541"/>
    <w:rsid w:val="00513DF0"/>
    <w:rsid w:val="00533C34"/>
    <w:rsid w:val="005358A4"/>
    <w:rsid w:val="0053694D"/>
    <w:rsid w:val="005370CD"/>
    <w:rsid w:val="005542E2"/>
    <w:rsid w:val="0055541F"/>
    <w:rsid w:val="00557238"/>
    <w:rsid w:val="00564FE8"/>
    <w:rsid w:val="0058670A"/>
    <w:rsid w:val="005A25A3"/>
    <w:rsid w:val="005C2C67"/>
    <w:rsid w:val="005C7183"/>
    <w:rsid w:val="005E30E4"/>
    <w:rsid w:val="005E70A9"/>
    <w:rsid w:val="005F1477"/>
    <w:rsid w:val="006210FD"/>
    <w:rsid w:val="006576AD"/>
    <w:rsid w:val="00672DC0"/>
    <w:rsid w:val="00681ACE"/>
    <w:rsid w:val="00693DE7"/>
    <w:rsid w:val="006A3B84"/>
    <w:rsid w:val="006E4100"/>
    <w:rsid w:val="00705C52"/>
    <w:rsid w:val="0073050D"/>
    <w:rsid w:val="00755FC5"/>
    <w:rsid w:val="0076047F"/>
    <w:rsid w:val="00760F6A"/>
    <w:rsid w:val="0077499F"/>
    <w:rsid w:val="007815E5"/>
    <w:rsid w:val="00785CFE"/>
    <w:rsid w:val="007A09D5"/>
    <w:rsid w:val="007B10E4"/>
    <w:rsid w:val="007B13DB"/>
    <w:rsid w:val="007B24EE"/>
    <w:rsid w:val="007B4F4E"/>
    <w:rsid w:val="007C0631"/>
    <w:rsid w:val="007D392E"/>
    <w:rsid w:val="00822035"/>
    <w:rsid w:val="008308EB"/>
    <w:rsid w:val="008362D6"/>
    <w:rsid w:val="0084474E"/>
    <w:rsid w:val="00851EC4"/>
    <w:rsid w:val="00856E55"/>
    <w:rsid w:val="00897F2D"/>
    <w:rsid w:val="008A32C7"/>
    <w:rsid w:val="008A4B27"/>
    <w:rsid w:val="008A5C0B"/>
    <w:rsid w:val="008A5DA4"/>
    <w:rsid w:val="008B69E8"/>
    <w:rsid w:val="008D661D"/>
    <w:rsid w:val="008E1D91"/>
    <w:rsid w:val="008F68CF"/>
    <w:rsid w:val="009113A9"/>
    <w:rsid w:val="009129B4"/>
    <w:rsid w:val="00924453"/>
    <w:rsid w:val="009356F1"/>
    <w:rsid w:val="009369EF"/>
    <w:rsid w:val="0095133C"/>
    <w:rsid w:val="00973043"/>
    <w:rsid w:val="00974B26"/>
    <w:rsid w:val="00985579"/>
    <w:rsid w:val="009936CA"/>
    <w:rsid w:val="0099439D"/>
    <w:rsid w:val="00997BB5"/>
    <w:rsid w:val="009A3FD7"/>
    <w:rsid w:val="009A65EE"/>
    <w:rsid w:val="009B4CFC"/>
    <w:rsid w:val="009B5056"/>
    <w:rsid w:val="009C51DE"/>
    <w:rsid w:val="009C5BBF"/>
    <w:rsid w:val="009D4AA9"/>
    <w:rsid w:val="00A557BA"/>
    <w:rsid w:val="00A6458A"/>
    <w:rsid w:val="00A9290D"/>
    <w:rsid w:val="00AA6D24"/>
    <w:rsid w:val="00AD3194"/>
    <w:rsid w:val="00AD4BFD"/>
    <w:rsid w:val="00B31EE5"/>
    <w:rsid w:val="00B51889"/>
    <w:rsid w:val="00B54948"/>
    <w:rsid w:val="00B56E31"/>
    <w:rsid w:val="00B670F6"/>
    <w:rsid w:val="00B67BE7"/>
    <w:rsid w:val="00B97486"/>
    <w:rsid w:val="00BC5DEB"/>
    <w:rsid w:val="00BD0715"/>
    <w:rsid w:val="00BD083A"/>
    <w:rsid w:val="00C1206C"/>
    <w:rsid w:val="00C16ED2"/>
    <w:rsid w:val="00C2244A"/>
    <w:rsid w:val="00C23144"/>
    <w:rsid w:val="00C25112"/>
    <w:rsid w:val="00C705F3"/>
    <w:rsid w:val="00C82585"/>
    <w:rsid w:val="00C93300"/>
    <w:rsid w:val="00C95CCE"/>
    <w:rsid w:val="00CC3E72"/>
    <w:rsid w:val="00CE57F5"/>
    <w:rsid w:val="00D06086"/>
    <w:rsid w:val="00D062D0"/>
    <w:rsid w:val="00D07C0A"/>
    <w:rsid w:val="00D12E35"/>
    <w:rsid w:val="00D17DCE"/>
    <w:rsid w:val="00D233C3"/>
    <w:rsid w:val="00D352BB"/>
    <w:rsid w:val="00D72560"/>
    <w:rsid w:val="00D836FC"/>
    <w:rsid w:val="00D85EE7"/>
    <w:rsid w:val="00DC6CBD"/>
    <w:rsid w:val="00DF42AA"/>
    <w:rsid w:val="00E04463"/>
    <w:rsid w:val="00E0725E"/>
    <w:rsid w:val="00E23222"/>
    <w:rsid w:val="00E3195C"/>
    <w:rsid w:val="00E42296"/>
    <w:rsid w:val="00E5009A"/>
    <w:rsid w:val="00E57983"/>
    <w:rsid w:val="00E653A2"/>
    <w:rsid w:val="00E817A5"/>
    <w:rsid w:val="00E970CC"/>
    <w:rsid w:val="00EA6CC5"/>
    <w:rsid w:val="00EB22DC"/>
    <w:rsid w:val="00F00338"/>
    <w:rsid w:val="00F047A0"/>
    <w:rsid w:val="00F077B8"/>
    <w:rsid w:val="00F12D31"/>
    <w:rsid w:val="00F2414E"/>
    <w:rsid w:val="00F31F6A"/>
    <w:rsid w:val="00F33AE3"/>
    <w:rsid w:val="00F537A8"/>
    <w:rsid w:val="00F80F20"/>
    <w:rsid w:val="00F8101F"/>
    <w:rsid w:val="00F83C8C"/>
    <w:rsid w:val="00FA08DC"/>
    <w:rsid w:val="00FA41E4"/>
    <w:rsid w:val="00FB7A3E"/>
    <w:rsid w:val="00FF3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E3D97-E3AF-45BC-ABE1-3B1D5461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463"/>
    <w:rPr>
      <w:color w:val="0000FF" w:themeColor="hyperlink"/>
      <w:u w:val="single"/>
    </w:rPr>
  </w:style>
  <w:style w:type="paragraph" w:styleId="ListParagraph">
    <w:name w:val="List Paragraph"/>
    <w:basedOn w:val="Normal"/>
    <w:uiPriority w:val="34"/>
    <w:qFormat/>
    <w:rsid w:val="008F68CF"/>
    <w:pPr>
      <w:ind w:left="720"/>
      <w:contextualSpacing/>
    </w:pPr>
  </w:style>
  <w:style w:type="paragraph" w:styleId="NormalWeb">
    <w:name w:val="Normal (Web)"/>
    <w:basedOn w:val="Normal"/>
    <w:uiPriority w:val="99"/>
    <w:unhideWhenUsed/>
    <w:rsid w:val="008A5C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fuvd">
    <w:name w:val="ilfuvd"/>
    <w:basedOn w:val="DefaultParagraphFont"/>
    <w:rsid w:val="008A5C0B"/>
  </w:style>
  <w:style w:type="table" w:styleId="TableGrid">
    <w:name w:val="Table Grid"/>
    <w:basedOn w:val="TableNormal"/>
    <w:uiPriority w:val="39"/>
    <w:rsid w:val="008A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0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9DF"/>
    <w:rPr>
      <w:rFonts w:ascii="Tahoma" w:hAnsi="Tahoma" w:cs="Tahoma"/>
      <w:sz w:val="16"/>
      <w:szCs w:val="16"/>
    </w:rPr>
  </w:style>
  <w:style w:type="paragraph" w:styleId="Header">
    <w:name w:val="header"/>
    <w:basedOn w:val="Normal"/>
    <w:link w:val="HeaderChar"/>
    <w:uiPriority w:val="99"/>
    <w:unhideWhenUsed/>
    <w:rsid w:val="007B1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0E4"/>
  </w:style>
  <w:style w:type="paragraph" w:styleId="Footer">
    <w:name w:val="footer"/>
    <w:basedOn w:val="Normal"/>
    <w:link w:val="FooterChar"/>
    <w:uiPriority w:val="99"/>
    <w:unhideWhenUsed/>
    <w:rsid w:val="007B1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0E4"/>
  </w:style>
  <w:style w:type="paragraph" w:styleId="NoSpacing">
    <w:name w:val="No Spacing"/>
    <w:uiPriority w:val="1"/>
    <w:qFormat/>
    <w:rsid w:val="00243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236/ns.2014.650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interscience.wiley.com/journal/118538313" TargetMode="External"/><Relationship Id="rId4" Type="http://schemas.openxmlformats.org/officeDocument/2006/relationships/settings" Target="settings.xml"/><Relationship Id="rId9" Type="http://schemas.openxmlformats.org/officeDocument/2006/relationships/hyperlink" Target="http://www3.interscience.wiley.com/journal/118538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817B-1184-4290-912C-ED04FD38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5377</Words>
  <Characters>30654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Reviewer</cp:lastModifiedBy>
  <cp:revision>2</cp:revision>
  <cp:lastPrinted>2019-05-29T22:44:00Z</cp:lastPrinted>
  <dcterms:created xsi:type="dcterms:W3CDTF">2019-05-31T21:14:00Z</dcterms:created>
  <dcterms:modified xsi:type="dcterms:W3CDTF">2019-05-31T21:14:00Z</dcterms:modified>
</cp:coreProperties>
</file>