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drawings/drawing5.xml" ContentType="application/vnd.openxmlformats-officedocument.drawingml.chartshapes+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4B2" w:rsidRPr="00F774B2" w:rsidRDefault="000F5418" w:rsidP="00F774B2">
      <w:pPr>
        <w:pStyle w:val="NoSpacing"/>
        <w:rPr>
          <w:b/>
          <w:sz w:val="28"/>
        </w:rPr>
      </w:pPr>
      <w:r w:rsidRPr="00F774B2">
        <w:rPr>
          <w:b/>
          <w:sz w:val="28"/>
        </w:rPr>
        <w:t>Comparative Study of Male and Female Students’ Performance in Science Laboratory Technology, Rivers S</w:t>
      </w:r>
      <w:r w:rsidR="00D710B5" w:rsidRPr="00F774B2">
        <w:rPr>
          <w:b/>
          <w:sz w:val="28"/>
        </w:rPr>
        <w:t>tate Polytechnic, Bori, Nigeria</w:t>
      </w:r>
    </w:p>
    <w:p w:rsidR="000F5418" w:rsidRPr="00F774B2" w:rsidRDefault="000F5418" w:rsidP="00F774B2">
      <w:pPr>
        <w:pStyle w:val="NoSpacing"/>
        <w:ind w:left="720" w:firstLine="720"/>
        <w:rPr>
          <w:b/>
          <w:sz w:val="28"/>
        </w:rPr>
      </w:pPr>
      <w:r w:rsidRPr="00F774B2">
        <w:rPr>
          <w:b/>
          <w:sz w:val="28"/>
        </w:rPr>
        <w:t xml:space="preserve"> (A 5 year Case Study)</w:t>
      </w:r>
      <w:r w:rsidR="00D710B5" w:rsidRPr="00F774B2">
        <w:rPr>
          <w:b/>
          <w:sz w:val="28"/>
        </w:rPr>
        <w:t>.</w:t>
      </w:r>
    </w:p>
    <w:p w:rsidR="000F5418" w:rsidRPr="00D710B5" w:rsidRDefault="000F5418" w:rsidP="000F5418">
      <w:pPr>
        <w:pStyle w:val="NoSpacing"/>
        <w:jc w:val="both"/>
        <w:rPr>
          <w:rFonts w:ascii="Arial" w:hAnsi="Arial" w:cs="Arial"/>
          <w:sz w:val="24"/>
          <w:szCs w:val="24"/>
          <w:u w:val="single"/>
        </w:rPr>
      </w:pPr>
    </w:p>
    <w:p w:rsidR="000F5418" w:rsidRDefault="000F5418" w:rsidP="000F5418">
      <w:pPr>
        <w:pStyle w:val="NoSpacing"/>
        <w:jc w:val="both"/>
        <w:rPr>
          <w:rFonts w:ascii="Arial" w:hAnsi="Arial" w:cs="Arial"/>
          <w:sz w:val="24"/>
          <w:szCs w:val="24"/>
        </w:rPr>
      </w:pPr>
      <w:r w:rsidRPr="00D710B5">
        <w:rPr>
          <w:rFonts w:ascii="Arial" w:hAnsi="Arial" w:cs="Arial"/>
          <w:sz w:val="24"/>
          <w:szCs w:val="24"/>
          <w:u w:val="single"/>
        </w:rPr>
        <w:t>I.A. Kalagbor</w:t>
      </w:r>
      <w:r w:rsidRPr="00D710B5">
        <w:rPr>
          <w:rFonts w:ascii="Arial" w:hAnsi="Arial" w:cs="Arial"/>
          <w:sz w:val="24"/>
          <w:szCs w:val="24"/>
        </w:rPr>
        <w:t>*, V.L. Gbosidom, T.H. Ekiyor</w:t>
      </w:r>
    </w:p>
    <w:p w:rsidR="00085C37" w:rsidRPr="00D710B5" w:rsidRDefault="00085C37" w:rsidP="000F5418">
      <w:pPr>
        <w:pStyle w:val="NoSpacing"/>
        <w:jc w:val="both"/>
        <w:rPr>
          <w:rFonts w:ascii="Arial" w:hAnsi="Arial" w:cs="Arial"/>
          <w:sz w:val="24"/>
          <w:szCs w:val="24"/>
        </w:rPr>
      </w:pPr>
    </w:p>
    <w:p w:rsidR="000F5418" w:rsidRPr="00D710B5" w:rsidRDefault="00085C37" w:rsidP="000F5418">
      <w:pPr>
        <w:pStyle w:val="NoSpacing"/>
        <w:jc w:val="both"/>
        <w:rPr>
          <w:rFonts w:ascii="Arial" w:hAnsi="Arial" w:cs="Arial"/>
          <w:sz w:val="24"/>
          <w:szCs w:val="24"/>
        </w:rPr>
      </w:pPr>
      <w:r w:rsidRPr="00D710B5">
        <w:rPr>
          <w:rFonts w:ascii="Arial" w:hAnsi="Arial" w:cs="Arial"/>
          <w:sz w:val="24"/>
          <w:szCs w:val="24"/>
        </w:rPr>
        <w:t xml:space="preserve">Department </w:t>
      </w:r>
      <w:r>
        <w:rPr>
          <w:rFonts w:ascii="Arial" w:hAnsi="Arial" w:cs="Arial"/>
          <w:sz w:val="24"/>
          <w:szCs w:val="24"/>
        </w:rPr>
        <w:t xml:space="preserve">of </w:t>
      </w:r>
      <w:r w:rsidR="000F5418" w:rsidRPr="00D710B5">
        <w:rPr>
          <w:rFonts w:ascii="Arial" w:hAnsi="Arial" w:cs="Arial"/>
          <w:sz w:val="24"/>
          <w:szCs w:val="24"/>
        </w:rPr>
        <w:t>Science Laboratory Technology, School of Applied Science</w:t>
      </w:r>
      <w:r>
        <w:rPr>
          <w:rFonts w:ascii="Arial" w:hAnsi="Arial" w:cs="Arial"/>
          <w:sz w:val="24"/>
          <w:szCs w:val="24"/>
        </w:rPr>
        <w:t>s</w:t>
      </w:r>
      <w:r w:rsidR="000F5418" w:rsidRPr="00D710B5">
        <w:rPr>
          <w:rFonts w:ascii="Arial" w:hAnsi="Arial" w:cs="Arial"/>
          <w:sz w:val="24"/>
          <w:szCs w:val="24"/>
        </w:rPr>
        <w:t>, Rivers State Polytechnic, Bori, Nigeria.</w:t>
      </w:r>
    </w:p>
    <w:p w:rsidR="000F5418" w:rsidRPr="00D710B5" w:rsidRDefault="000F5418" w:rsidP="000F5418">
      <w:pPr>
        <w:pStyle w:val="NoSpacing"/>
        <w:jc w:val="both"/>
        <w:rPr>
          <w:rFonts w:ascii="Arial" w:hAnsi="Arial" w:cs="Arial"/>
          <w:sz w:val="24"/>
          <w:szCs w:val="24"/>
        </w:rPr>
      </w:pPr>
    </w:p>
    <w:p w:rsidR="000F5418" w:rsidRPr="00D710B5" w:rsidRDefault="000F5418" w:rsidP="000F5418">
      <w:pPr>
        <w:pStyle w:val="NoSpacing"/>
        <w:jc w:val="both"/>
        <w:rPr>
          <w:rFonts w:ascii="Arial" w:hAnsi="Arial" w:cs="Arial"/>
          <w:sz w:val="24"/>
          <w:szCs w:val="24"/>
        </w:rPr>
      </w:pPr>
      <w:r w:rsidRPr="00D710B5">
        <w:rPr>
          <w:rFonts w:ascii="Arial" w:hAnsi="Arial" w:cs="Arial"/>
          <w:sz w:val="24"/>
          <w:szCs w:val="24"/>
        </w:rPr>
        <w:t xml:space="preserve">* Correspondence E-mail: </w:t>
      </w:r>
      <w:hyperlink r:id="rId8" w:history="1">
        <w:r w:rsidRPr="00D710B5">
          <w:rPr>
            <w:rStyle w:val="Hyperlink"/>
            <w:rFonts w:ascii="Arial" w:hAnsi="Arial" w:cs="Arial"/>
            <w:sz w:val="24"/>
            <w:szCs w:val="24"/>
          </w:rPr>
          <w:t>ksinachi@yahoo.com</w:t>
        </w:r>
      </w:hyperlink>
    </w:p>
    <w:p w:rsidR="000F5418" w:rsidRPr="00D710B5" w:rsidRDefault="000F5418" w:rsidP="000F5418">
      <w:pPr>
        <w:pStyle w:val="ListParagraph"/>
        <w:ind w:left="0"/>
        <w:rPr>
          <w:rFonts w:ascii="Arial" w:hAnsi="Arial" w:cs="Arial"/>
          <w:sz w:val="24"/>
          <w:szCs w:val="24"/>
        </w:rPr>
      </w:pPr>
    </w:p>
    <w:p w:rsidR="000F5418" w:rsidRPr="00D710B5" w:rsidRDefault="000F5418" w:rsidP="000F5418">
      <w:pPr>
        <w:pStyle w:val="ListParagraph"/>
        <w:ind w:left="0"/>
        <w:jc w:val="center"/>
        <w:rPr>
          <w:rFonts w:ascii="Arial" w:hAnsi="Arial" w:cs="Arial"/>
          <w:sz w:val="24"/>
          <w:szCs w:val="24"/>
        </w:rPr>
      </w:pPr>
      <w:r w:rsidRPr="00D710B5">
        <w:rPr>
          <w:rFonts w:ascii="Arial" w:hAnsi="Arial" w:cs="Arial"/>
          <w:b/>
          <w:bCs/>
          <w:iCs/>
          <w:sz w:val="24"/>
          <w:szCs w:val="24"/>
          <w:u w:val="single"/>
        </w:rPr>
        <w:t>ABSTRACT</w:t>
      </w:r>
    </w:p>
    <w:p w:rsidR="000F5418" w:rsidRPr="00D710B5" w:rsidRDefault="000F5418" w:rsidP="000F5418">
      <w:pPr>
        <w:pStyle w:val="ListParagraph"/>
        <w:ind w:left="0"/>
        <w:jc w:val="both"/>
        <w:rPr>
          <w:rFonts w:ascii="Arial" w:hAnsi="Arial" w:cs="Arial"/>
          <w:i/>
          <w:iCs/>
          <w:sz w:val="24"/>
          <w:szCs w:val="24"/>
        </w:rPr>
      </w:pPr>
      <w:r w:rsidRPr="00D710B5">
        <w:rPr>
          <w:rFonts w:ascii="Arial" w:hAnsi="Arial" w:cs="Arial"/>
          <w:i/>
          <w:iCs/>
          <w:sz w:val="24"/>
          <w:szCs w:val="24"/>
        </w:rPr>
        <w:t xml:space="preserve">The controversial </w:t>
      </w:r>
      <w:r w:rsidR="00903133">
        <w:rPr>
          <w:rFonts w:ascii="Arial" w:hAnsi="Arial" w:cs="Arial"/>
          <w:i/>
          <w:iCs/>
          <w:sz w:val="24"/>
          <w:szCs w:val="24"/>
        </w:rPr>
        <w:t>discussion</w:t>
      </w:r>
      <w:r w:rsidRPr="00D710B5">
        <w:rPr>
          <w:rFonts w:ascii="Arial" w:hAnsi="Arial" w:cs="Arial"/>
          <w:i/>
          <w:iCs/>
          <w:sz w:val="24"/>
          <w:szCs w:val="24"/>
        </w:rPr>
        <w:t xml:space="preserve"> on the topic of gender and academic performance in sciences has stirred up much debate. It has been reported that gender difference in enrolment in advance mathematics course is influenced by perceived value of competence. It has been proposed that very few women have been found in graduate programs and professions in computer sciences, physics and technology. These courses, along with chemistry and biological sciences, make up the science laboratory technology departme</w:t>
      </w:r>
      <w:r w:rsidR="00D710B5" w:rsidRPr="00D710B5">
        <w:rPr>
          <w:rFonts w:ascii="Arial" w:hAnsi="Arial" w:cs="Arial"/>
          <w:i/>
          <w:iCs/>
          <w:sz w:val="24"/>
          <w:szCs w:val="24"/>
        </w:rPr>
        <w:t xml:space="preserve">nt in Rivers State Polytechnic. </w:t>
      </w:r>
      <w:r w:rsidRPr="00D710B5">
        <w:rPr>
          <w:rFonts w:ascii="Arial" w:hAnsi="Arial" w:cs="Arial"/>
          <w:i/>
          <w:iCs/>
          <w:sz w:val="24"/>
          <w:szCs w:val="24"/>
        </w:rPr>
        <w:t>This research therefore seeks to find the relationship between gender and performances in the fields of Science Laboratory Technology in Rivers State Polytechnic, Bori, Nigeria.</w:t>
      </w:r>
      <w:r w:rsidR="00D710B5" w:rsidRPr="00D710B5">
        <w:rPr>
          <w:rFonts w:ascii="Arial" w:hAnsi="Arial" w:cs="Arial"/>
          <w:i/>
          <w:iCs/>
          <w:sz w:val="24"/>
          <w:szCs w:val="24"/>
        </w:rPr>
        <w:t xml:space="preserve"> </w:t>
      </w:r>
      <w:r w:rsidRPr="00D710B5">
        <w:rPr>
          <w:rFonts w:ascii="Arial" w:hAnsi="Arial" w:cs="Arial"/>
          <w:i/>
          <w:iCs/>
          <w:sz w:val="24"/>
          <w:szCs w:val="24"/>
        </w:rPr>
        <w:t>For the purpose of this study, a descriptive survey method was used. Secondary data in form of students’ results for the past five years was obtained from the Exams and Records departme</w:t>
      </w:r>
      <w:r w:rsidR="00085C37">
        <w:rPr>
          <w:rFonts w:ascii="Arial" w:hAnsi="Arial" w:cs="Arial"/>
          <w:i/>
          <w:iCs/>
          <w:sz w:val="24"/>
          <w:szCs w:val="24"/>
        </w:rPr>
        <w:t>nt of Rivers State polytechnic.</w:t>
      </w:r>
      <w:r w:rsidRPr="00D710B5">
        <w:rPr>
          <w:rFonts w:ascii="Arial" w:hAnsi="Arial" w:cs="Arial"/>
          <w:i/>
          <w:iCs/>
          <w:sz w:val="24"/>
          <w:szCs w:val="24"/>
        </w:rPr>
        <w:t xml:space="preserve"> Enrolment, performance and graduations trends based on gender and courses offered were investigated at both the National Diploma and the Higher National Diploma levels. The result showed that enrolment of female students is higher in both National Diploma and H</w:t>
      </w:r>
      <w:r w:rsidR="00085C37">
        <w:rPr>
          <w:rFonts w:ascii="Arial" w:hAnsi="Arial" w:cs="Arial"/>
          <w:i/>
          <w:iCs/>
          <w:sz w:val="24"/>
          <w:szCs w:val="24"/>
        </w:rPr>
        <w:t>igher National Diploma levels, a</w:t>
      </w:r>
      <w:r w:rsidRPr="00D710B5">
        <w:rPr>
          <w:rFonts w:ascii="Arial" w:hAnsi="Arial" w:cs="Arial"/>
          <w:i/>
          <w:iCs/>
          <w:sz w:val="24"/>
          <w:szCs w:val="24"/>
        </w:rPr>
        <w:t xml:space="preserve">n average of </w:t>
      </w:r>
      <w:r w:rsidR="00085C37">
        <w:rPr>
          <w:rFonts w:ascii="Arial" w:hAnsi="Arial" w:cs="Arial"/>
          <w:i/>
          <w:iCs/>
          <w:sz w:val="24"/>
          <w:szCs w:val="24"/>
        </w:rPr>
        <w:t>61.9</w:t>
      </w:r>
      <w:r w:rsidRPr="00D710B5">
        <w:rPr>
          <w:rFonts w:ascii="Arial" w:hAnsi="Arial" w:cs="Arial"/>
          <w:i/>
          <w:iCs/>
          <w:sz w:val="24"/>
          <w:szCs w:val="24"/>
        </w:rPr>
        <w:t xml:space="preserve">% </w:t>
      </w:r>
      <w:r w:rsidR="00085C37">
        <w:rPr>
          <w:rFonts w:ascii="Arial" w:hAnsi="Arial" w:cs="Arial"/>
          <w:i/>
          <w:iCs/>
          <w:sz w:val="24"/>
          <w:szCs w:val="24"/>
        </w:rPr>
        <w:t xml:space="preserve">and 62.4% respectively </w:t>
      </w:r>
      <w:r w:rsidRPr="00D710B5">
        <w:rPr>
          <w:rFonts w:ascii="Arial" w:hAnsi="Arial" w:cs="Arial"/>
          <w:i/>
          <w:iCs/>
          <w:sz w:val="24"/>
          <w:szCs w:val="24"/>
        </w:rPr>
        <w:t>of to</w:t>
      </w:r>
      <w:r w:rsidR="00085C37">
        <w:rPr>
          <w:rFonts w:ascii="Arial" w:hAnsi="Arial" w:cs="Arial"/>
          <w:i/>
          <w:iCs/>
          <w:sz w:val="24"/>
          <w:szCs w:val="24"/>
        </w:rPr>
        <w:t xml:space="preserve">tal enrolment, </w:t>
      </w:r>
      <w:r w:rsidRPr="00D710B5">
        <w:rPr>
          <w:rFonts w:ascii="Arial" w:hAnsi="Arial" w:cs="Arial"/>
          <w:i/>
          <w:iCs/>
          <w:sz w:val="24"/>
          <w:szCs w:val="24"/>
        </w:rPr>
        <w:t>within the period under study</w:t>
      </w:r>
      <w:r w:rsidR="00085C37">
        <w:rPr>
          <w:rFonts w:ascii="Arial" w:hAnsi="Arial" w:cs="Arial"/>
          <w:i/>
          <w:iCs/>
          <w:sz w:val="24"/>
          <w:szCs w:val="24"/>
        </w:rPr>
        <w:t xml:space="preserve">. A the </w:t>
      </w:r>
      <w:r w:rsidRPr="00D710B5">
        <w:rPr>
          <w:rFonts w:ascii="Arial" w:hAnsi="Arial" w:cs="Arial"/>
          <w:i/>
          <w:iCs/>
          <w:sz w:val="24"/>
          <w:szCs w:val="24"/>
        </w:rPr>
        <w:t xml:space="preserve">t National Diploma </w:t>
      </w:r>
      <w:r w:rsidR="00085C37">
        <w:rPr>
          <w:rFonts w:ascii="Arial" w:hAnsi="Arial" w:cs="Arial"/>
          <w:i/>
          <w:iCs/>
          <w:sz w:val="24"/>
          <w:szCs w:val="24"/>
        </w:rPr>
        <w:t xml:space="preserve"> and Higher National Diploma </w:t>
      </w:r>
      <w:r w:rsidRPr="00D710B5">
        <w:rPr>
          <w:rFonts w:ascii="Arial" w:hAnsi="Arial" w:cs="Arial"/>
          <w:i/>
          <w:iCs/>
          <w:sz w:val="24"/>
          <w:szCs w:val="24"/>
        </w:rPr>
        <w:t>leve</w:t>
      </w:r>
      <w:r w:rsidR="00085C37">
        <w:rPr>
          <w:rFonts w:ascii="Arial" w:hAnsi="Arial" w:cs="Arial"/>
          <w:i/>
          <w:iCs/>
          <w:sz w:val="24"/>
          <w:szCs w:val="24"/>
        </w:rPr>
        <w:t>s</w:t>
      </w:r>
      <w:r w:rsidRPr="00D710B5">
        <w:rPr>
          <w:rFonts w:ascii="Arial" w:hAnsi="Arial" w:cs="Arial"/>
          <w:i/>
          <w:iCs/>
          <w:sz w:val="24"/>
          <w:szCs w:val="24"/>
        </w:rPr>
        <w:t>l,</w:t>
      </w:r>
      <w:r w:rsidR="00085C37">
        <w:rPr>
          <w:rFonts w:ascii="Arial" w:hAnsi="Arial" w:cs="Arial"/>
          <w:i/>
          <w:iCs/>
          <w:sz w:val="24"/>
          <w:szCs w:val="24"/>
        </w:rPr>
        <w:t xml:space="preserve">38.1% and 37.8% enrolment was recorded for the </w:t>
      </w:r>
      <w:r w:rsidRPr="00D710B5">
        <w:rPr>
          <w:rFonts w:ascii="Arial" w:hAnsi="Arial" w:cs="Arial"/>
          <w:i/>
          <w:iCs/>
          <w:sz w:val="24"/>
          <w:szCs w:val="24"/>
        </w:rPr>
        <w:t>male</w:t>
      </w:r>
      <w:r w:rsidR="00085C37">
        <w:rPr>
          <w:rFonts w:ascii="Arial" w:hAnsi="Arial" w:cs="Arial"/>
          <w:i/>
          <w:iCs/>
          <w:sz w:val="24"/>
          <w:szCs w:val="24"/>
        </w:rPr>
        <w:t>s respectively.</w:t>
      </w:r>
      <w:r w:rsidR="00D710B5" w:rsidRPr="00D710B5">
        <w:rPr>
          <w:rFonts w:ascii="Arial" w:hAnsi="Arial" w:cs="Arial"/>
          <w:i/>
          <w:iCs/>
          <w:sz w:val="24"/>
          <w:szCs w:val="24"/>
        </w:rPr>
        <w:t xml:space="preserve"> </w:t>
      </w:r>
      <w:r w:rsidRPr="00D710B5">
        <w:rPr>
          <w:rFonts w:ascii="Arial" w:hAnsi="Arial" w:cs="Arial"/>
          <w:i/>
          <w:iCs/>
          <w:sz w:val="24"/>
          <w:szCs w:val="24"/>
        </w:rPr>
        <w:t xml:space="preserve">Analyses </w:t>
      </w:r>
      <w:r w:rsidR="00E008F4">
        <w:rPr>
          <w:rFonts w:ascii="Arial" w:hAnsi="Arial" w:cs="Arial"/>
          <w:i/>
          <w:iCs/>
          <w:sz w:val="24"/>
          <w:szCs w:val="24"/>
        </w:rPr>
        <w:t xml:space="preserve">of </w:t>
      </w:r>
      <w:r w:rsidRPr="00D710B5">
        <w:rPr>
          <w:rFonts w:ascii="Arial" w:hAnsi="Arial" w:cs="Arial"/>
          <w:i/>
          <w:iCs/>
          <w:sz w:val="24"/>
          <w:szCs w:val="24"/>
        </w:rPr>
        <w:t>performance did not show any noticeable gender bias. Graduation ratio was significantly higher for female students when compared to their male counter parts.</w:t>
      </w:r>
    </w:p>
    <w:p w:rsidR="000F5418" w:rsidRPr="00D710B5" w:rsidRDefault="000F5418" w:rsidP="000F5418">
      <w:pPr>
        <w:pStyle w:val="ListParagraph"/>
        <w:ind w:left="0"/>
        <w:jc w:val="both"/>
        <w:rPr>
          <w:rFonts w:ascii="Arial" w:hAnsi="Arial" w:cs="Arial"/>
          <w:sz w:val="24"/>
          <w:szCs w:val="24"/>
        </w:rPr>
      </w:pPr>
    </w:p>
    <w:p w:rsidR="000F5418" w:rsidRPr="00D710B5" w:rsidRDefault="00085C37" w:rsidP="000F5418">
      <w:pPr>
        <w:pStyle w:val="ListParagraph"/>
        <w:ind w:left="0"/>
        <w:jc w:val="both"/>
        <w:rPr>
          <w:rFonts w:ascii="Arial" w:hAnsi="Arial" w:cs="Arial"/>
          <w:color w:val="1F497D" w:themeColor="text2"/>
          <w:sz w:val="24"/>
          <w:szCs w:val="24"/>
        </w:rPr>
      </w:pPr>
      <w:r>
        <w:rPr>
          <w:rFonts w:ascii="Arial" w:hAnsi="Arial" w:cs="Arial"/>
          <w:b/>
          <w:bCs/>
          <w:color w:val="1F497D" w:themeColor="text2"/>
          <w:sz w:val="24"/>
          <w:szCs w:val="24"/>
        </w:rPr>
        <w:t>Key words:</w:t>
      </w:r>
      <w:r w:rsidR="000F5418" w:rsidRPr="00D710B5">
        <w:rPr>
          <w:rFonts w:ascii="Arial" w:hAnsi="Arial" w:cs="Arial"/>
          <w:b/>
          <w:bCs/>
          <w:color w:val="1F497D" w:themeColor="text2"/>
          <w:sz w:val="24"/>
          <w:szCs w:val="24"/>
        </w:rPr>
        <w:t xml:space="preserve"> Gender, Science Laboratory Technology, Performance, Enrolment, Graduation, Female students, Male students</w:t>
      </w:r>
      <w:r w:rsidR="000F5418" w:rsidRPr="00D710B5">
        <w:rPr>
          <w:rFonts w:ascii="Arial" w:hAnsi="Arial" w:cs="Arial"/>
          <w:color w:val="1F497D" w:themeColor="text2"/>
          <w:sz w:val="24"/>
          <w:szCs w:val="24"/>
        </w:rPr>
        <w:t>.</w:t>
      </w:r>
    </w:p>
    <w:p w:rsidR="000F5418" w:rsidRPr="00944F3C" w:rsidRDefault="000F5418" w:rsidP="000F5418">
      <w:pPr>
        <w:pStyle w:val="ListParagraph"/>
        <w:ind w:left="0"/>
        <w:jc w:val="both"/>
      </w:pPr>
    </w:p>
    <w:p w:rsidR="000F5418" w:rsidRDefault="000F5418" w:rsidP="000F5418">
      <w:pPr>
        <w:pStyle w:val="ListParagraph"/>
        <w:ind w:left="90"/>
      </w:pPr>
    </w:p>
    <w:p w:rsidR="000F5418" w:rsidRDefault="000F5418" w:rsidP="000F5418">
      <w:pPr>
        <w:pStyle w:val="ListParagraph"/>
        <w:ind w:left="90"/>
      </w:pPr>
    </w:p>
    <w:p w:rsidR="000F5418" w:rsidRDefault="000F5418" w:rsidP="000F5418">
      <w:pPr>
        <w:pStyle w:val="ListParagraph"/>
        <w:ind w:left="90"/>
      </w:pPr>
    </w:p>
    <w:p w:rsidR="000F5418" w:rsidRDefault="000F5418" w:rsidP="000F5418">
      <w:pPr>
        <w:pStyle w:val="ListParagraph"/>
        <w:ind w:left="90"/>
      </w:pPr>
    </w:p>
    <w:p w:rsidR="00085C37" w:rsidRDefault="00085C37" w:rsidP="00085C37">
      <w:pPr>
        <w:pStyle w:val="ListParagraph"/>
        <w:ind w:left="450"/>
        <w:rPr>
          <w:rFonts w:ascii="Arial" w:hAnsi="Arial" w:cs="Arial"/>
          <w:b/>
          <w:bCs/>
          <w:sz w:val="24"/>
        </w:rPr>
      </w:pPr>
    </w:p>
    <w:p w:rsidR="000F5418" w:rsidRPr="00085C37" w:rsidRDefault="000F5418" w:rsidP="00085C37">
      <w:pPr>
        <w:pStyle w:val="ListParagraph"/>
        <w:ind w:left="450"/>
        <w:rPr>
          <w:rFonts w:ascii="Arial" w:hAnsi="Arial" w:cs="Arial"/>
          <w:b/>
          <w:bCs/>
          <w:sz w:val="24"/>
        </w:rPr>
      </w:pPr>
      <w:r w:rsidRPr="00085C37">
        <w:rPr>
          <w:rFonts w:ascii="Arial" w:hAnsi="Arial" w:cs="Arial"/>
          <w:b/>
          <w:bCs/>
          <w:sz w:val="24"/>
        </w:rPr>
        <w:lastRenderedPageBreak/>
        <w:t>INTRODUCTION</w:t>
      </w:r>
    </w:p>
    <w:p w:rsidR="000F5418" w:rsidRPr="00D710B5" w:rsidRDefault="000F5418" w:rsidP="00D710B5">
      <w:pPr>
        <w:spacing w:line="480" w:lineRule="auto"/>
        <w:ind w:left="90"/>
        <w:jc w:val="both"/>
        <w:rPr>
          <w:rFonts w:ascii="Arial" w:hAnsi="Arial" w:cs="Arial"/>
          <w:bCs/>
          <w:sz w:val="24"/>
        </w:rPr>
      </w:pPr>
      <w:r w:rsidRPr="00D710B5">
        <w:rPr>
          <w:rFonts w:ascii="Arial" w:hAnsi="Arial" w:cs="Arial"/>
          <w:bCs/>
          <w:sz w:val="24"/>
        </w:rPr>
        <w:t>Science Laboratory Technology is considered an essential component in the drive towards vision 20:20:20 in Nigeria. The United Nations has noted that technical education is key to global reform (UNESCO, 2004). The World Bank lending program gives priority attention to technology focused education because of its capacity to meet the need of societies to become globally competitive. The role of Science Laboratory Technology in national development is expressed through the provision of job-related learning, research and development opportunities as well as building a competitive workforce (Ojera, 2012)</w:t>
      </w:r>
      <w:r w:rsidR="003830E3">
        <w:rPr>
          <w:rFonts w:ascii="Arial" w:hAnsi="Arial" w:cs="Arial"/>
          <w:bCs/>
          <w:sz w:val="24"/>
        </w:rPr>
        <w:t>.</w:t>
      </w:r>
    </w:p>
    <w:p w:rsidR="000F5418" w:rsidRPr="00D710B5" w:rsidRDefault="000F5418" w:rsidP="00D710B5">
      <w:pPr>
        <w:spacing w:line="480" w:lineRule="auto"/>
        <w:ind w:left="90"/>
        <w:jc w:val="both"/>
        <w:rPr>
          <w:rFonts w:ascii="Arial" w:hAnsi="Arial" w:cs="Arial"/>
          <w:bCs/>
          <w:sz w:val="24"/>
        </w:rPr>
      </w:pPr>
      <w:r w:rsidRPr="00D710B5">
        <w:rPr>
          <w:rFonts w:ascii="Arial" w:hAnsi="Arial" w:cs="Arial"/>
          <w:bCs/>
          <w:sz w:val="24"/>
        </w:rPr>
        <w:t>In the light of these, research on students’ performance will provide important data for planning and improvement. However, the gender factor is a key component of concern in line with the all-inclusive development approach proposed by the Nigerian government in recent years. The gender question in the fields of science have been previously ignored due to a long standing hypothesis that scientists have a superior ability to root out gender bias in their laboratories because they are trained to rigorously reject subjective criteria but experimental results have shown this to be wrong in many cases (Dovidio, et al, 2012). The debate on gender and academic performance in sciences has been both controversial and interesting {Linver et al, 2010}. Many have proposed that gender difference in enrolment in certain fields of science, is influenced by perceived value of competence, while others stated that few women graduate from programs and professions in the fields of science and technology.</w:t>
      </w:r>
    </w:p>
    <w:p w:rsidR="000F5418" w:rsidRPr="00D710B5" w:rsidRDefault="000F5418" w:rsidP="00D710B5">
      <w:pPr>
        <w:spacing w:line="480" w:lineRule="auto"/>
        <w:ind w:left="90"/>
        <w:jc w:val="both"/>
        <w:rPr>
          <w:rFonts w:ascii="Arial" w:hAnsi="Arial" w:cs="Arial"/>
          <w:bCs/>
          <w:sz w:val="24"/>
        </w:rPr>
      </w:pPr>
      <w:r w:rsidRPr="00D710B5">
        <w:rPr>
          <w:rFonts w:ascii="Arial" w:hAnsi="Arial" w:cs="Arial"/>
          <w:bCs/>
          <w:sz w:val="24"/>
        </w:rPr>
        <w:t>The department of Science Laboratory Technology (SLT) of Rivers State Polytechnic provides adequate platform for further research. Located in the heart of Niger Delta region of Nigeria, the Rivers State Polytechnic enrolls students for National Diploma (ND) and Higher National Diploma (HND) programmes in the Science Laboratory Technology with options for HND Students in Biology/Microbiology, Chemistry/Biochemistry, and Physics with Electronics.</w:t>
      </w:r>
    </w:p>
    <w:p w:rsidR="000F5418" w:rsidRDefault="000F5418" w:rsidP="00D710B5">
      <w:pPr>
        <w:spacing w:line="480" w:lineRule="auto"/>
        <w:ind w:left="90"/>
        <w:jc w:val="both"/>
        <w:rPr>
          <w:rFonts w:ascii="Arial" w:hAnsi="Arial" w:cs="Arial"/>
          <w:bCs/>
          <w:sz w:val="24"/>
        </w:rPr>
      </w:pPr>
      <w:r w:rsidRPr="00D710B5">
        <w:rPr>
          <w:rFonts w:ascii="Arial" w:hAnsi="Arial" w:cs="Arial"/>
          <w:bCs/>
          <w:sz w:val="24"/>
        </w:rPr>
        <w:t>The objective of this research work is to examine the relationship between gender and enrolment, graduation</w:t>
      </w:r>
      <w:r w:rsidR="00903133">
        <w:rPr>
          <w:rFonts w:ascii="Arial" w:hAnsi="Arial" w:cs="Arial"/>
          <w:bCs/>
          <w:sz w:val="24"/>
        </w:rPr>
        <w:t xml:space="preserve"> and </w:t>
      </w:r>
      <w:r w:rsidRPr="00D710B5">
        <w:rPr>
          <w:rFonts w:ascii="Arial" w:hAnsi="Arial" w:cs="Arial"/>
          <w:bCs/>
          <w:sz w:val="24"/>
        </w:rPr>
        <w:t>performance in the department of Science Laboratory Technology Rivers State Polytechnic, Bori, Nigeria.</w:t>
      </w:r>
    </w:p>
    <w:p w:rsidR="003C4CAC" w:rsidRPr="00D710B5" w:rsidRDefault="003C4CAC" w:rsidP="00D710B5">
      <w:pPr>
        <w:spacing w:line="480" w:lineRule="auto"/>
        <w:ind w:left="90"/>
        <w:jc w:val="both"/>
        <w:rPr>
          <w:rFonts w:ascii="Arial" w:hAnsi="Arial" w:cs="Arial"/>
          <w:bCs/>
          <w:sz w:val="24"/>
        </w:rPr>
      </w:pPr>
    </w:p>
    <w:p w:rsidR="000F5418" w:rsidRPr="00085C37" w:rsidRDefault="000F5418" w:rsidP="00085C37">
      <w:pPr>
        <w:spacing w:line="480" w:lineRule="auto"/>
        <w:rPr>
          <w:rFonts w:ascii="Arial" w:hAnsi="Arial" w:cs="Arial"/>
          <w:b/>
          <w:bCs/>
          <w:sz w:val="24"/>
        </w:rPr>
      </w:pPr>
      <w:r w:rsidRPr="00085C37">
        <w:rPr>
          <w:rFonts w:ascii="Arial" w:hAnsi="Arial" w:cs="Arial"/>
          <w:b/>
          <w:bCs/>
          <w:sz w:val="24"/>
        </w:rPr>
        <w:t>METHODOLOGY</w:t>
      </w:r>
    </w:p>
    <w:p w:rsidR="000F5418" w:rsidRPr="00D710B5" w:rsidRDefault="000F5418" w:rsidP="00D710B5">
      <w:pPr>
        <w:spacing w:line="480" w:lineRule="auto"/>
        <w:ind w:left="90"/>
        <w:jc w:val="both"/>
        <w:rPr>
          <w:rFonts w:ascii="Arial" w:hAnsi="Arial" w:cs="Arial"/>
          <w:sz w:val="24"/>
        </w:rPr>
      </w:pPr>
      <w:r w:rsidRPr="00D710B5">
        <w:rPr>
          <w:rFonts w:ascii="Arial" w:hAnsi="Arial" w:cs="Arial"/>
          <w:sz w:val="24"/>
        </w:rPr>
        <w:t>A descriptive survey method was used. The goal here was to generate factual, accurate and systematic data to be used for statistical analyses (Valdez, 2014). Secondary data in form of students’ enrolment and graduation records was obtained from the admissions office, while results/scores were collected with permission from the Exams and Records department of the Polytechnic. Records from 2007/2008 to 2011/2012 sessions were used. Descriptive Statistics was expressed in graphical forms and then analysed using means and standard deviations at 95% confidence in</w:t>
      </w:r>
      <w:r w:rsidR="00085C37">
        <w:rPr>
          <w:rFonts w:ascii="Arial" w:hAnsi="Arial" w:cs="Arial"/>
          <w:sz w:val="24"/>
        </w:rPr>
        <w:t>terval.</w:t>
      </w:r>
      <w:r w:rsidRPr="00D710B5">
        <w:rPr>
          <w:rFonts w:ascii="Arial" w:hAnsi="Arial" w:cs="Arial"/>
          <w:sz w:val="24"/>
        </w:rPr>
        <w:t xml:space="preserve"> </w:t>
      </w:r>
    </w:p>
    <w:p w:rsidR="000F5418" w:rsidRPr="00D710B5" w:rsidRDefault="000F5418" w:rsidP="00D710B5">
      <w:pPr>
        <w:spacing w:line="480" w:lineRule="auto"/>
        <w:jc w:val="both"/>
        <w:rPr>
          <w:rFonts w:ascii="Arial" w:hAnsi="Arial" w:cs="Arial"/>
          <w:sz w:val="24"/>
        </w:rPr>
      </w:pPr>
      <w:r w:rsidRPr="00D710B5">
        <w:rPr>
          <w:rFonts w:ascii="Arial" w:hAnsi="Arial" w:cs="Arial"/>
          <w:sz w:val="24"/>
        </w:rPr>
        <w:t>Trends based on gender, course, enrolment, graduation and performance over the years of study was analysed.</w:t>
      </w:r>
    </w:p>
    <w:p w:rsidR="000F5418" w:rsidRPr="00D710B5" w:rsidRDefault="000F5418" w:rsidP="000F5418">
      <w:pPr>
        <w:pStyle w:val="ListParagraph"/>
        <w:numPr>
          <w:ilvl w:val="0"/>
          <w:numId w:val="1"/>
        </w:numPr>
        <w:rPr>
          <w:rFonts w:ascii="Arial" w:hAnsi="Arial" w:cs="Arial"/>
          <w:b/>
          <w:sz w:val="24"/>
          <w:lang w:val="en-GB"/>
        </w:rPr>
      </w:pPr>
      <w:r w:rsidRPr="00D710B5">
        <w:rPr>
          <w:rFonts w:ascii="Arial" w:hAnsi="Arial" w:cs="Arial"/>
          <w:b/>
          <w:sz w:val="24"/>
          <w:lang w:val="en-GB"/>
        </w:rPr>
        <w:t>Results and Discussion</w:t>
      </w:r>
    </w:p>
    <w:p w:rsidR="000F5418" w:rsidRPr="00D710B5" w:rsidRDefault="004D5396" w:rsidP="000F5418">
      <w:pPr>
        <w:ind w:left="90"/>
        <w:rPr>
          <w:rFonts w:ascii="Arial" w:hAnsi="Arial" w:cs="Arial"/>
          <w:b/>
          <w:sz w:val="24"/>
          <w:lang w:val="en-GB"/>
        </w:rPr>
      </w:pPr>
      <w:r w:rsidRPr="00D710B5">
        <w:rPr>
          <w:rFonts w:ascii="Arial" w:hAnsi="Arial" w:cs="Arial"/>
          <w:b/>
          <w:sz w:val="24"/>
          <w:lang w:val="en-GB"/>
        </w:rPr>
        <w:t>Table 1</w:t>
      </w:r>
    </w:p>
    <w:tbl>
      <w:tblPr>
        <w:tblW w:w="9436" w:type="dxa"/>
        <w:tblInd w:w="-165" w:type="dxa"/>
        <w:tblLayout w:type="fixed"/>
        <w:tblCellMar>
          <w:left w:w="0" w:type="dxa"/>
          <w:right w:w="0" w:type="dxa"/>
        </w:tblCellMar>
        <w:tblLook w:val="0420" w:firstRow="1" w:lastRow="0" w:firstColumn="0" w:lastColumn="0" w:noHBand="0" w:noVBand="1"/>
      </w:tblPr>
      <w:tblGrid>
        <w:gridCol w:w="1438"/>
        <w:gridCol w:w="1561"/>
        <w:gridCol w:w="1654"/>
        <w:gridCol w:w="1646"/>
        <w:gridCol w:w="1637"/>
        <w:gridCol w:w="1500"/>
      </w:tblGrid>
      <w:tr w:rsidR="004D5396" w:rsidRPr="00D710B5" w:rsidTr="003C4CAC">
        <w:trPr>
          <w:trHeight w:val="299"/>
        </w:trPr>
        <w:tc>
          <w:tcPr>
            <w:tcW w:w="9435" w:type="dxa"/>
            <w:gridSpan w:val="6"/>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4D5396" w:rsidRPr="00D710B5" w:rsidRDefault="004D5396" w:rsidP="00BA1505">
            <w:pPr>
              <w:spacing w:after="0" w:line="240" w:lineRule="auto"/>
              <w:jc w:val="center"/>
              <w:rPr>
                <w:rFonts w:ascii="Arial" w:eastAsia="Times New Roman" w:hAnsi="Arial" w:cs="Arial"/>
                <w:sz w:val="24"/>
                <w:szCs w:val="32"/>
              </w:rPr>
            </w:pPr>
            <w:r w:rsidRPr="00D710B5">
              <w:rPr>
                <w:rFonts w:ascii="Calibri" w:eastAsia="Times New Roman" w:hAnsi="Calibri" w:cs="Calibri"/>
                <w:color w:val="000000"/>
                <w:kern w:val="24"/>
                <w:sz w:val="24"/>
                <w:szCs w:val="32"/>
              </w:rPr>
              <w:t>TABLE 1:</w:t>
            </w:r>
          </w:p>
        </w:tc>
      </w:tr>
      <w:tr w:rsidR="00BA1505" w:rsidRPr="00D710B5" w:rsidTr="003C4CAC">
        <w:trPr>
          <w:trHeight w:val="326"/>
        </w:trPr>
        <w:tc>
          <w:tcPr>
            <w:tcW w:w="9435" w:type="dxa"/>
            <w:gridSpan w:val="6"/>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4D5396" w:rsidRPr="00D710B5" w:rsidRDefault="00BA1505" w:rsidP="004D5396">
            <w:pPr>
              <w:spacing w:after="0" w:line="240" w:lineRule="auto"/>
              <w:textAlignment w:val="top"/>
              <w:rPr>
                <w:rFonts w:ascii="Arial" w:eastAsia="Times New Roman" w:hAnsi="Arial" w:cs="Arial"/>
                <w:sz w:val="24"/>
                <w:szCs w:val="32"/>
              </w:rPr>
            </w:pPr>
            <w:r w:rsidRPr="00D710B5">
              <w:rPr>
                <w:rFonts w:ascii="Calibri" w:eastAsia="Times New Roman" w:hAnsi="Calibri" w:cs="Calibri"/>
                <w:color w:val="000000"/>
                <w:kern w:val="24"/>
                <w:sz w:val="24"/>
                <w:szCs w:val="32"/>
              </w:rPr>
              <w:t xml:space="preserve">               DATA OF MALE AND FEMALE ENROLLMENT IN NATIONAL DIPLOMA (ND)</w:t>
            </w:r>
          </w:p>
        </w:tc>
      </w:tr>
      <w:tr w:rsidR="00BA1505" w:rsidRPr="00D710B5" w:rsidTr="003C4CAC">
        <w:trPr>
          <w:trHeight w:val="299"/>
        </w:trPr>
        <w:tc>
          <w:tcPr>
            <w:tcW w:w="14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c>
          <w:tcPr>
            <w:tcW w:w="6498"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rPr>
                <w:rFonts w:ascii="Arial" w:eastAsia="Times New Roman" w:hAnsi="Arial" w:cs="Arial"/>
                <w:sz w:val="24"/>
                <w:szCs w:val="32"/>
              </w:rPr>
            </w:pPr>
            <w:r w:rsidRPr="00D710B5">
              <w:rPr>
                <w:rFonts w:ascii="Calibri" w:eastAsia="Times New Roman" w:hAnsi="Calibri" w:cs="Calibri"/>
                <w:color w:val="000000" w:themeColor="dark1"/>
                <w:kern w:val="24"/>
                <w:sz w:val="24"/>
                <w:szCs w:val="32"/>
              </w:rPr>
              <w:t>IN SCIENCE LABORATORY TECHNOLOGY.</w:t>
            </w:r>
          </w:p>
        </w:tc>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r>
      <w:tr w:rsidR="00BA1505" w:rsidRPr="00D710B5" w:rsidTr="006509A5">
        <w:trPr>
          <w:trHeight w:val="286"/>
        </w:trPr>
        <w:tc>
          <w:tcPr>
            <w:tcW w:w="14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c>
          <w:tcPr>
            <w:tcW w:w="15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c>
          <w:tcPr>
            <w:tcW w:w="16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c>
          <w:tcPr>
            <w:tcW w:w="16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c>
          <w:tcPr>
            <w:tcW w:w="163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Pr="00D710B5" w:rsidRDefault="00BA1505" w:rsidP="004D5396">
            <w:pPr>
              <w:spacing w:after="0" w:line="240" w:lineRule="auto"/>
              <w:rPr>
                <w:rFonts w:ascii="Arial" w:eastAsia="Times New Roman" w:hAnsi="Arial" w:cs="Arial"/>
                <w:sz w:val="24"/>
                <w:szCs w:val="32"/>
              </w:rPr>
            </w:pPr>
          </w:p>
        </w:tc>
      </w:tr>
      <w:tr w:rsidR="00BA1505" w:rsidRPr="00D710B5" w:rsidTr="006509A5">
        <w:trPr>
          <w:trHeight w:val="286"/>
        </w:trPr>
        <w:tc>
          <w:tcPr>
            <w:tcW w:w="14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 xml:space="preserve">  SESSION</w:t>
            </w:r>
          </w:p>
        </w:tc>
        <w:tc>
          <w:tcPr>
            <w:tcW w:w="1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males</w:t>
            </w:r>
          </w:p>
        </w:tc>
        <w:tc>
          <w:tcPr>
            <w:tcW w:w="165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females</w:t>
            </w:r>
          </w:p>
        </w:tc>
        <w:tc>
          <w:tcPr>
            <w:tcW w:w="16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TOTAL</w:t>
            </w:r>
          </w:p>
        </w:tc>
        <w:tc>
          <w:tcPr>
            <w:tcW w:w="16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rPr>
                <w:rFonts w:ascii="Arial" w:eastAsia="Times New Roman" w:hAnsi="Arial" w:cs="Arial"/>
                <w:sz w:val="24"/>
                <w:szCs w:val="32"/>
              </w:rPr>
            </w:pPr>
            <w:r w:rsidRPr="00D710B5">
              <w:rPr>
                <w:rFonts w:ascii="Calibri" w:eastAsia="Times New Roman" w:hAnsi="Calibri" w:cs="Calibri"/>
                <w:color w:val="000000" w:themeColor="dark1"/>
                <w:kern w:val="24"/>
                <w:sz w:val="24"/>
                <w:szCs w:val="32"/>
              </w:rPr>
              <w:t xml:space="preserve">  % Male</w:t>
            </w:r>
          </w:p>
        </w:tc>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D5396" w:rsidRPr="00D710B5" w:rsidRDefault="00BA1505" w:rsidP="004D5396">
            <w:pPr>
              <w:spacing w:after="0" w:line="240" w:lineRule="auto"/>
              <w:rPr>
                <w:rFonts w:ascii="Arial" w:eastAsia="Times New Roman" w:hAnsi="Arial" w:cs="Arial"/>
                <w:sz w:val="24"/>
                <w:szCs w:val="32"/>
              </w:rPr>
            </w:pPr>
            <w:r w:rsidRPr="00D710B5">
              <w:rPr>
                <w:rFonts w:ascii="Calibri" w:eastAsia="Times New Roman" w:hAnsi="Calibri" w:cs="Calibri"/>
                <w:color w:val="000000" w:themeColor="dark1"/>
                <w:kern w:val="24"/>
                <w:sz w:val="24"/>
                <w:szCs w:val="32"/>
              </w:rPr>
              <w:t>% Female</w:t>
            </w:r>
          </w:p>
        </w:tc>
      </w:tr>
      <w:tr w:rsidR="00BA1505" w:rsidRPr="00D710B5" w:rsidTr="006509A5">
        <w:trPr>
          <w:trHeight w:val="466"/>
        </w:trPr>
        <w:tc>
          <w:tcPr>
            <w:tcW w:w="14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2007/2008</w:t>
            </w:r>
          </w:p>
        </w:tc>
        <w:tc>
          <w:tcPr>
            <w:tcW w:w="15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38</w:t>
            </w:r>
          </w:p>
        </w:tc>
        <w:tc>
          <w:tcPr>
            <w:tcW w:w="165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89</w:t>
            </w:r>
          </w:p>
        </w:tc>
        <w:tc>
          <w:tcPr>
            <w:tcW w:w="16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127</w:t>
            </w:r>
          </w:p>
        </w:tc>
        <w:tc>
          <w:tcPr>
            <w:tcW w:w="16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BA1505" w:rsidRPr="00D710B5" w:rsidRDefault="00020A98"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29.9</w:t>
            </w:r>
          </w:p>
        </w:tc>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509A5" w:rsidRDefault="006509A5" w:rsidP="00020A98">
            <w:pPr>
              <w:spacing w:after="0" w:line="240" w:lineRule="auto"/>
              <w:jc w:val="center"/>
              <w:rPr>
                <w:rFonts w:ascii="Arial" w:eastAsia="Times New Roman" w:hAnsi="Arial" w:cs="Arial"/>
                <w:sz w:val="24"/>
                <w:szCs w:val="32"/>
              </w:rPr>
            </w:pPr>
          </w:p>
          <w:p w:rsidR="00BA1505" w:rsidRPr="00D710B5" w:rsidRDefault="006509A5"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70.1</w:t>
            </w:r>
          </w:p>
        </w:tc>
      </w:tr>
      <w:tr w:rsidR="00BA1505" w:rsidRPr="00D710B5" w:rsidTr="006509A5">
        <w:trPr>
          <w:trHeight w:val="466"/>
        </w:trPr>
        <w:tc>
          <w:tcPr>
            <w:tcW w:w="14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6509A5">
            <w:pPr>
              <w:spacing w:after="0" w:line="240" w:lineRule="auto"/>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2008/2009</w:t>
            </w:r>
          </w:p>
        </w:tc>
        <w:tc>
          <w:tcPr>
            <w:tcW w:w="1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6509A5">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48</w:t>
            </w:r>
          </w:p>
        </w:tc>
        <w:tc>
          <w:tcPr>
            <w:tcW w:w="165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6509A5">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83</w:t>
            </w:r>
          </w:p>
        </w:tc>
        <w:tc>
          <w:tcPr>
            <w:tcW w:w="16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6509A5">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131</w:t>
            </w:r>
          </w:p>
        </w:tc>
        <w:tc>
          <w:tcPr>
            <w:tcW w:w="16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A1505" w:rsidRPr="00D710B5" w:rsidRDefault="00020A98" w:rsidP="006509A5">
            <w:pPr>
              <w:spacing w:after="0" w:line="240" w:lineRule="auto"/>
              <w:jc w:val="center"/>
              <w:rPr>
                <w:rFonts w:ascii="Arial" w:eastAsia="Times New Roman" w:hAnsi="Arial" w:cs="Arial"/>
                <w:sz w:val="24"/>
                <w:szCs w:val="32"/>
              </w:rPr>
            </w:pPr>
            <w:r>
              <w:rPr>
                <w:rFonts w:ascii="Arial" w:eastAsia="Times New Roman" w:hAnsi="Arial" w:cs="Arial"/>
                <w:sz w:val="24"/>
                <w:szCs w:val="32"/>
              </w:rPr>
              <w:t>36.6</w:t>
            </w:r>
          </w:p>
        </w:tc>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6509A5" w:rsidRPr="00D710B5" w:rsidRDefault="006509A5" w:rsidP="006509A5">
            <w:pPr>
              <w:spacing w:after="0" w:line="240" w:lineRule="auto"/>
              <w:jc w:val="center"/>
              <w:rPr>
                <w:rFonts w:ascii="Arial" w:eastAsia="Times New Roman" w:hAnsi="Arial" w:cs="Arial"/>
                <w:sz w:val="24"/>
                <w:szCs w:val="32"/>
              </w:rPr>
            </w:pPr>
            <w:r>
              <w:rPr>
                <w:rFonts w:ascii="Arial" w:eastAsia="Times New Roman" w:hAnsi="Arial" w:cs="Arial"/>
                <w:sz w:val="24"/>
                <w:szCs w:val="32"/>
              </w:rPr>
              <w:t>63.4</w:t>
            </w:r>
          </w:p>
        </w:tc>
      </w:tr>
      <w:tr w:rsidR="00BA1505" w:rsidRPr="00D710B5" w:rsidTr="006509A5">
        <w:trPr>
          <w:trHeight w:val="556"/>
        </w:trPr>
        <w:tc>
          <w:tcPr>
            <w:tcW w:w="14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2009/2010</w:t>
            </w:r>
          </w:p>
        </w:tc>
        <w:tc>
          <w:tcPr>
            <w:tcW w:w="15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88</w:t>
            </w:r>
          </w:p>
        </w:tc>
        <w:tc>
          <w:tcPr>
            <w:tcW w:w="165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103</w:t>
            </w:r>
          </w:p>
        </w:tc>
        <w:tc>
          <w:tcPr>
            <w:tcW w:w="16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191</w:t>
            </w:r>
          </w:p>
        </w:tc>
        <w:tc>
          <w:tcPr>
            <w:tcW w:w="16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BA1505" w:rsidRPr="00D710B5" w:rsidRDefault="00020A98"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46.1</w:t>
            </w:r>
          </w:p>
        </w:tc>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509A5" w:rsidRDefault="006509A5" w:rsidP="00020A98">
            <w:pPr>
              <w:spacing w:after="0" w:line="240" w:lineRule="auto"/>
              <w:jc w:val="center"/>
              <w:rPr>
                <w:rFonts w:ascii="Arial" w:eastAsia="Times New Roman" w:hAnsi="Arial" w:cs="Arial"/>
                <w:sz w:val="24"/>
                <w:szCs w:val="32"/>
              </w:rPr>
            </w:pPr>
          </w:p>
          <w:p w:rsidR="006509A5" w:rsidRPr="00D710B5" w:rsidRDefault="006509A5"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53.9</w:t>
            </w:r>
          </w:p>
        </w:tc>
      </w:tr>
      <w:tr w:rsidR="00BA1505" w:rsidRPr="00D710B5" w:rsidTr="006509A5">
        <w:trPr>
          <w:trHeight w:val="466"/>
        </w:trPr>
        <w:tc>
          <w:tcPr>
            <w:tcW w:w="14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2010/2011</w:t>
            </w:r>
          </w:p>
        </w:tc>
        <w:tc>
          <w:tcPr>
            <w:tcW w:w="1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58</w:t>
            </w:r>
          </w:p>
        </w:tc>
        <w:tc>
          <w:tcPr>
            <w:tcW w:w="165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92</w:t>
            </w:r>
          </w:p>
        </w:tc>
        <w:tc>
          <w:tcPr>
            <w:tcW w:w="16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150</w:t>
            </w:r>
          </w:p>
        </w:tc>
        <w:tc>
          <w:tcPr>
            <w:tcW w:w="16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A1505" w:rsidRPr="00D710B5" w:rsidRDefault="00020A98"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38.7</w:t>
            </w:r>
          </w:p>
        </w:tc>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bottom"/>
            <w:hideMark/>
          </w:tcPr>
          <w:p w:rsidR="006509A5" w:rsidRPr="00D710B5" w:rsidRDefault="006509A5" w:rsidP="006509A5">
            <w:pPr>
              <w:spacing w:after="0" w:line="240" w:lineRule="auto"/>
              <w:jc w:val="center"/>
              <w:rPr>
                <w:rFonts w:ascii="Arial" w:eastAsia="Times New Roman" w:hAnsi="Arial" w:cs="Arial"/>
                <w:sz w:val="24"/>
                <w:szCs w:val="32"/>
              </w:rPr>
            </w:pPr>
            <w:r>
              <w:rPr>
                <w:rFonts w:ascii="Arial" w:eastAsia="Times New Roman" w:hAnsi="Arial" w:cs="Arial"/>
                <w:sz w:val="24"/>
                <w:szCs w:val="32"/>
              </w:rPr>
              <w:t>61.3</w:t>
            </w:r>
          </w:p>
        </w:tc>
      </w:tr>
      <w:tr w:rsidR="00BA1505" w:rsidRPr="00D710B5" w:rsidTr="006509A5">
        <w:trPr>
          <w:trHeight w:val="466"/>
        </w:trPr>
        <w:tc>
          <w:tcPr>
            <w:tcW w:w="14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2011/2012</w:t>
            </w:r>
          </w:p>
        </w:tc>
        <w:tc>
          <w:tcPr>
            <w:tcW w:w="15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138</w:t>
            </w:r>
          </w:p>
        </w:tc>
        <w:tc>
          <w:tcPr>
            <w:tcW w:w="165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color w:val="000000"/>
                <w:kern w:val="24"/>
                <w:sz w:val="24"/>
                <w:szCs w:val="32"/>
              </w:rPr>
              <w:t>234</w:t>
            </w:r>
          </w:p>
        </w:tc>
        <w:tc>
          <w:tcPr>
            <w:tcW w:w="16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372</w:t>
            </w:r>
          </w:p>
        </w:tc>
        <w:tc>
          <w:tcPr>
            <w:tcW w:w="16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BA1505" w:rsidRPr="00D710B5" w:rsidRDefault="00020A98"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37.1</w:t>
            </w:r>
          </w:p>
        </w:tc>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Default="00BA1505" w:rsidP="00020A98">
            <w:pPr>
              <w:spacing w:after="0" w:line="240" w:lineRule="auto"/>
              <w:jc w:val="center"/>
              <w:rPr>
                <w:rFonts w:ascii="Arial" w:eastAsia="Times New Roman" w:hAnsi="Arial" w:cs="Arial"/>
                <w:sz w:val="24"/>
                <w:szCs w:val="32"/>
              </w:rPr>
            </w:pPr>
          </w:p>
          <w:p w:rsidR="006509A5" w:rsidRPr="00D710B5" w:rsidRDefault="006509A5"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62.9</w:t>
            </w:r>
          </w:p>
        </w:tc>
      </w:tr>
      <w:tr w:rsidR="00BA1505" w:rsidRPr="00D710B5" w:rsidTr="005C129C">
        <w:trPr>
          <w:trHeight w:val="205"/>
        </w:trPr>
        <w:tc>
          <w:tcPr>
            <w:tcW w:w="14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A1505" w:rsidRPr="00D710B5" w:rsidRDefault="00BA1505" w:rsidP="004D5396">
            <w:pPr>
              <w:spacing w:after="0" w:line="240" w:lineRule="auto"/>
              <w:rPr>
                <w:rFonts w:ascii="Arial" w:eastAsia="Times New Roman" w:hAnsi="Arial" w:cs="Arial"/>
                <w:sz w:val="24"/>
                <w:szCs w:val="32"/>
              </w:rPr>
            </w:pPr>
          </w:p>
        </w:tc>
        <w:tc>
          <w:tcPr>
            <w:tcW w:w="15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A1505" w:rsidRPr="00D710B5" w:rsidRDefault="00BA1505" w:rsidP="004D5396">
            <w:pPr>
              <w:spacing w:after="0" w:line="240" w:lineRule="auto"/>
              <w:rPr>
                <w:rFonts w:ascii="Arial" w:eastAsia="Times New Roman" w:hAnsi="Arial" w:cs="Arial"/>
                <w:sz w:val="24"/>
                <w:szCs w:val="32"/>
              </w:rPr>
            </w:pPr>
          </w:p>
        </w:tc>
        <w:tc>
          <w:tcPr>
            <w:tcW w:w="165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A1505" w:rsidRPr="00D710B5" w:rsidRDefault="00BA1505" w:rsidP="004D5396">
            <w:pPr>
              <w:spacing w:after="0" w:line="240" w:lineRule="auto"/>
              <w:rPr>
                <w:rFonts w:ascii="Arial" w:eastAsia="Times New Roman" w:hAnsi="Arial" w:cs="Arial"/>
                <w:sz w:val="24"/>
                <w:szCs w:val="32"/>
              </w:rPr>
            </w:pPr>
          </w:p>
        </w:tc>
        <w:tc>
          <w:tcPr>
            <w:tcW w:w="16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A1505" w:rsidRPr="00D710B5" w:rsidRDefault="00BA1505" w:rsidP="004D5396">
            <w:pPr>
              <w:spacing w:after="0" w:line="240" w:lineRule="auto"/>
              <w:rPr>
                <w:rFonts w:ascii="Arial" w:eastAsia="Times New Roman" w:hAnsi="Arial" w:cs="Arial"/>
                <w:sz w:val="24"/>
                <w:szCs w:val="32"/>
              </w:rPr>
            </w:pPr>
          </w:p>
        </w:tc>
        <w:tc>
          <w:tcPr>
            <w:tcW w:w="16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BA1505" w:rsidRPr="00D710B5" w:rsidRDefault="00BA1505" w:rsidP="00020A98">
            <w:pPr>
              <w:spacing w:after="0" w:line="240" w:lineRule="auto"/>
              <w:jc w:val="center"/>
              <w:rPr>
                <w:rFonts w:ascii="Arial" w:eastAsia="Times New Roman" w:hAnsi="Arial" w:cs="Arial"/>
                <w:sz w:val="24"/>
                <w:szCs w:val="32"/>
              </w:rPr>
            </w:pPr>
          </w:p>
        </w:tc>
        <w:tc>
          <w:tcPr>
            <w:tcW w:w="1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BA1505" w:rsidRPr="00D710B5" w:rsidRDefault="00BA1505" w:rsidP="00020A98">
            <w:pPr>
              <w:spacing w:after="0" w:line="240" w:lineRule="auto"/>
              <w:jc w:val="center"/>
              <w:rPr>
                <w:rFonts w:ascii="Arial" w:eastAsia="Times New Roman" w:hAnsi="Arial" w:cs="Arial"/>
                <w:sz w:val="24"/>
                <w:szCs w:val="32"/>
              </w:rPr>
            </w:pPr>
          </w:p>
        </w:tc>
      </w:tr>
      <w:tr w:rsidR="00BA1505" w:rsidRPr="00D710B5" w:rsidTr="003C4CAC">
        <w:trPr>
          <w:trHeight w:val="299"/>
        </w:trPr>
        <w:tc>
          <w:tcPr>
            <w:tcW w:w="14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TOTAL</w:t>
            </w:r>
          </w:p>
        </w:tc>
        <w:tc>
          <w:tcPr>
            <w:tcW w:w="15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370</w:t>
            </w:r>
          </w:p>
        </w:tc>
        <w:tc>
          <w:tcPr>
            <w:tcW w:w="165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601</w:t>
            </w:r>
          </w:p>
        </w:tc>
        <w:tc>
          <w:tcPr>
            <w:tcW w:w="16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4D5396" w:rsidRPr="00D710B5" w:rsidRDefault="00BA1505" w:rsidP="004D5396">
            <w:pPr>
              <w:spacing w:after="0" w:line="240" w:lineRule="auto"/>
              <w:jc w:val="center"/>
              <w:textAlignment w:val="bottom"/>
              <w:rPr>
                <w:rFonts w:ascii="Arial" w:eastAsia="Times New Roman" w:hAnsi="Arial" w:cs="Arial"/>
                <w:sz w:val="24"/>
                <w:szCs w:val="32"/>
              </w:rPr>
            </w:pPr>
            <w:r w:rsidRPr="00D710B5">
              <w:rPr>
                <w:rFonts w:ascii="Calibri" w:eastAsia="Times New Roman" w:hAnsi="Calibri" w:cs="Calibri"/>
                <w:b/>
                <w:bCs/>
                <w:color w:val="000000"/>
                <w:kern w:val="24"/>
                <w:sz w:val="24"/>
                <w:szCs w:val="32"/>
              </w:rPr>
              <w:t>971</w:t>
            </w:r>
          </w:p>
        </w:tc>
        <w:tc>
          <w:tcPr>
            <w:tcW w:w="16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BA1505" w:rsidRPr="00D710B5" w:rsidRDefault="00020A98"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38.1</w:t>
            </w:r>
          </w:p>
        </w:tc>
        <w:tc>
          <w:tcPr>
            <w:tcW w:w="1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BA1505" w:rsidRPr="00D710B5" w:rsidRDefault="006509A5" w:rsidP="00020A98">
            <w:pPr>
              <w:spacing w:after="0" w:line="240" w:lineRule="auto"/>
              <w:jc w:val="center"/>
              <w:rPr>
                <w:rFonts w:ascii="Arial" w:eastAsia="Times New Roman" w:hAnsi="Arial" w:cs="Arial"/>
                <w:sz w:val="24"/>
                <w:szCs w:val="32"/>
              </w:rPr>
            </w:pPr>
            <w:r>
              <w:rPr>
                <w:rFonts w:ascii="Arial" w:eastAsia="Times New Roman" w:hAnsi="Arial" w:cs="Arial"/>
                <w:sz w:val="24"/>
                <w:szCs w:val="32"/>
              </w:rPr>
              <w:t>61.9</w:t>
            </w:r>
          </w:p>
        </w:tc>
      </w:tr>
    </w:tbl>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3627CC" w:rsidRDefault="003627CC" w:rsidP="003627CC">
      <w:pPr>
        <w:pStyle w:val="NoSpacing"/>
        <w:rPr>
          <w:sz w:val="20"/>
        </w:rPr>
      </w:pPr>
    </w:p>
    <w:p w:rsidR="00903133" w:rsidRDefault="003627CC" w:rsidP="00903133">
      <w:pPr>
        <w:spacing w:line="480" w:lineRule="auto"/>
        <w:jc w:val="both"/>
        <w:rPr>
          <w:rFonts w:ascii="Arial" w:hAnsi="Arial" w:cs="Arial"/>
          <w:sz w:val="24"/>
          <w:szCs w:val="20"/>
        </w:rPr>
      </w:pPr>
      <w:r>
        <w:rPr>
          <w:rFonts w:ascii="Arial" w:hAnsi="Arial" w:cs="Arial"/>
          <w:sz w:val="24"/>
          <w:szCs w:val="20"/>
        </w:rPr>
        <w:tab/>
      </w:r>
      <w:r>
        <w:rPr>
          <w:rFonts w:ascii="Arial" w:hAnsi="Arial" w:cs="Arial"/>
          <w:sz w:val="24"/>
          <w:szCs w:val="20"/>
        </w:rPr>
        <w:tab/>
      </w:r>
    </w:p>
    <w:p w:rsidR="00903133" w:rsidRDefault="00631C6B" w:rsidP="00903133">
      <w:pPr>
        <w:spacing w:line="480" w:lineRule="auto"/>
        <w:jc w:val="both"/>
        <w:rPr>
          <w:rFonts w:ascii="Arial" w:hAnsi="Arial" w:cs="Arial"/>
          <w:szCs w:val="20"/>
        </w:rPr>
      </w:pPr>
      <w:r w:rsidRPr="00631C6B">
        <w:rPr>
          <w:rFonts w:ascii="Arial" w:hAnsi="Arial" w:cs="Arial"/>
          <w:noProof/>
          <w:szCs w:val="20"/>
        </w:rPr>
        <w:drawing>
          <wp:inline distT="0" distB="0" distL="0" distR="0" wp14:anchorId="5CF6A40F" wp14:editId="7D00B9CC">
            <wp:extent cx="6191250" cy="367665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30E3" w:rsidRPr="00D710B5" w:rsidRDefault="003830E3" w:rsidP="003830E3">
      <w:pPr>
        <w:rPr>
          <w:rFonts w:ascii="Arial" w:hAnsi="Arial" w:cs="Arial"/>
          <w:sz w:val="24"/>
          <w:szCs w:val="20"/>
        </w:rPr>
      </w:pPr>
      <w:r w:rsidRPr="00D710B5">
        <w:rPr>
          <w:rFonts w:ascii="Arial" w:hAnsi="Arial" w:cs="Arial"/>
          <w:sz w:val="24"/>
          <w:szCs w:val="20"/>
        </w:rPr>
        <w:t>Fig: 1(a) Male and female enrollment in National Diploma (ND) in Science Laboratory Technology.</w:t>
      </w:r>
    </w:p>
    <w:p w:rsidR="00EA701C" w:rsidRDefault="00EA701C" w:rsidP="000F5418">
      <w:pPr>
        <w:rPr>
          <w:rFonts w:ascii="Arial" w:hAnsi="Arial" w:cs="Arial"/>
          <w:sz w:val="20"/>
          <w:szCs w:val="20"/>
        </w:rPr>
      </w:pPr>
      <w:r w:rsidRPr="00901200">
        <w:rPr>
          <w:rFonts w:ascii="Arial" w:hAnsi="Arial" w:cs="Arial"/>
          <w:noProof/>
          <w:color w:val="9BBB59" w:themeColor="accent3"/>
          <w:sz w:val="20"/>
          <w:szCs w:val="20"/>
        </w:rPr>
        <w:drawing>
          <wp:inline distT="0" distB="0" distL="0" distR="0" wp14:anchorId="4382C049" wp14:editId="0A177B74">
            <wp:extent cx="5943600" cy="32099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1200" w:rsidRPr="00B1642A" w:rsidRDefault="00901200" w:rsidP="00901200">
      <w:pPr>
        <w:pStyle w:val="ListParagraph"/>
        <w:ind w:left="0"/>
        <w:jc w:val="center"/>
        <w:rPr>
          <w:rFonts w:ascii="Arial" w:hAnsi="Arial" w:cs="Arial"/>
          <w:lang w:val="en-GB"/>
        </w:rPr>
      </w:pPr>
      <w:r w:rsidRPr="00EA701C">
        <w:rPr>
          <w:rFonts w:ascii="Arial" w:hAnsi="Arial" w:cs="Arial"/>
          <w:szCs w:val="20"/>
        </w:rPr>
        <w:t>Fig.1</w:t>
      </w:r>
      <w:r>
        <w:rPr>
          <w:rFonts w:ascii="Arial" w:hAnsi="Arial" w:cs="Arial"/>
          <w:szCs w:val="20"/>
        </w:rPr>
        <w:t xml:space="preserve"> </w:t>
      </w:r>
      <w:r w:rsidRPr="00EA701C">
        <w:rPr>
          <w:rFonts w:ascii="Arial" w:hAnsi="Arial" w:cs="Arial"/>
          <w:szCs w:val="20"/>
        </w:rPr>
        <w:t>(b)</w:t>
      </w:r>
      <w:r>
        <w:rPr>
          <w:rFonts w:ascii="Arial" w:hAnsi="Arial" w:cs="Arial"/>
          <w:szCs w:val="20"/>
        </w:rPr>
        <w:t xml:space="preserve">: </w:t>
      </w:r>
      <w:r w:rsidRPr="00B1642A">
        <w:rPr>
          <w:rFonts w:ascii="Arial" w:hAnsi="Arial" w:cs="Arial"/>
          <w:sz w:val="24"/>
          <w:lang w:val="en-GB"/>
        </w:rPr>
        <w:t>Chart of percentage student enrolment</w:t>
      </w:r>
    </w:p>
    <w:p w:rsidR="00085C37" w:rsidRPr="00085C37" w:rsidRDefault="00085C37" w:rsidP="00903133">
      <w:pPr>
        <w:spacing w:line="480" w:lineRule="auto"/>
        <w:jc w:val="both"/>
        <w:rPr>
          <w:rFonts w:ascii="Arial" w:hAnsi="Arial" w:cs="Arial"/>
          <w:b/>
          <w:sz w:val="24"/>
          <w:szCs w:val="20"/>
        </w:rPr>
      </w:pPr>
      <w:r w:rsidRPr="00085C37">
        <w:rPr>
          <w:rFonts w:ascii="Arial" w:hAnsi="Arial" w:cs="Arial"/>
          <w:b/>
          <w:sz w:val="24"/>
          <w:szCs w:val="20"/>
        </w:rPr>
        <w:t>DISCUSSION</w:t>
      </w:r>
    </w:p>
    <w:p w:rsidR="00903133" w:rsidRPr="00D710B5" w:rsidRDefault="00085C37" w:rsidP="00903133">
      <w:pPr>
        <w:spacing w:line="480" w:lineRule="auto"/>
        <w:jc w:val="both"/>
        <w:rPr>
          <w:rFonts w:ascii="Arial" w:hAnsi="Arial" w:cs="Arial"/>
          <w:sz w:val="24"/>
          <w:szCs w:val="20"/>
        </w:rPr>
      </w:pPr>
      <w:r>
        <w:rPr>
          <w:rFonts w:ascii="Arial" w:hAnsi="Arial" w:cs="Arial"/>
          <w:sz w:val="24"/>
          <w:szCs w:val="20"/>
        </w:rPr>
        <w:t>In T</w:t>
      </w:r>
      <w:r w:rsidR="00903133" w:rsidRPr="00D710B5">
        <w:rPr>
          <w:rFonts w:ascii="Arial" w:hAnsi="Arial" w:cs="Arial"/>
          <w:sz w:val="24"/>
          <w:szCs w:val="20"/>
        </w:rPr>
        <w:t xml:space="preserve">able 1, the enrolment into (ND) National Diploma into Science Laboratory Technology shows that the number of females that enrolled for the program is more than the males </w:t>
      </w:r>
      <w:r w:rsidR="00903133">
        <w:rPr>
          <w:rFonts w:ascii="Arial" w:hAnsi="Arial" w:cs="Arial"/>
          <w:sz w:val="24"/>
          <w:szCs w:val="20"/>
        </w:rPr>
        <w:t xml:space="preserve">in </w:t>
      </w:r>
      <w:r w:rsidR="00903133" w:rsidRPr="00D710B5">
        <w:rPr>
          <w:rFonts w:ascii="Arial" w:hAnsi="Arial" w:cs="Arial"/>
          <w:sz w:val="24"/>
          <w:szCs w:val="20"/>
        </w:rPr>
        <w:t xml:space="preserve">each session. </w:t>
      </w:r>
      <w:r w:rsidR="00901200">
        <w:rPr>
          <w:rFonts w:ascii="Arial" w:hAnsi="Arial" w:cs="Arial"/>
          <w:sz w:val="24"/>
          <w:szCs w:val="20"/>
        </w:rPr>
        <w:t>The data shows that the number of females is about twice the number of males.</w:t>
      </w:r>
    </w:p>
    <w:p w:rsidR="00903133" w:rsidRPr="00D710B5" w:rsidRDefault="00901200" w:rsidP="00903133">
      <w:pPr>
        <w:spacing w:line="480" w:lineRule="auto"/>
        <w:jc w:val="both"/>
        <w:rPr>
          <w:rFonts w:ascii="Arial" w:hAnsi="Arial" w:cs="Arial"/>
          <w:sz w:val="24"/>
          <w:szCs w:val="20"/>
        </w:rPr>
      </w:pPr>
      <w:r w:rsidRPr="00D710B5">
        <w:rPr>
          <w:rFonts w:ascii="Arial" w:hAnsi="Arial" w:cs="Arial"/>
          <w:sz w:val="24"/>
          <w:szCs w:val="20"/>
        </w:rPr>
        <w:t>T</w:t>
      </w:r>
      <w:r w:rsidR="00903133" w:rsidRPr="00D710B5">
        <w:rPr>
          <w:rFonts w:ascii="Arial" w:hAnsi="Arial" w:cs="Arial"/>
          <w:sz w:val="24"/>
          <w:szCs w:val="20"/>
        </w:rPr>
        <w:t>he highest enrolment was recorded</w:t>
      </w:r>
      <w:r>
        <w:rPr>
          <w:rFonts w:ascii="Arial" w:hAnsi="Arial" w:cs="Arial"/>
          <w:sz w:val="24"/>
          <w:szCs w:val="20"/>
        </w:rPr>
        <w:t xml:space="preserve"> i</w:t>
      </w:r>
      <w:r w:rsidRPr="00D710B5">
        <w:rPr>
          <w:rFonts w:ascii="Arial" w:hAnsi="Arial" w:cs="Arial"/>
          <w:sz w:val="24"/>
          <w:szCs w:val="20"/>
        </w:rPr>
        <w:t>n 2011/2012,</w:t>
      </w:r>
      <w:r w:rsidR="00903133" w:rsidRPr="00D710B5">
        <w:rPr>
          <w:rFonts w:ascii="Arial" w:hAnsi="Arial" w:cs="Arial"/>
          <w:sz w:val="24"/>
          <w:szCs w:val="20"/>
        </w:rPr>
        <w:t xml:space="preserve"> for the period under review.  </w:t>
      </w:r>
    </w:p>
    <w:p w:rsidR="00903133" w:rsidRDefault="00903133" w:rsidP="00903133">
      <w:pPr>
        <w:spacing w:line="480" w:lineRule="auto"/>
        <w:jc w:val="both"/>
        <w:rPr>
          <w:rFonts w:ascii="Arial" w:hAnsi="Arial" w:cs="Arial"/>
          <w:sz w:val="24"/>
          <w:szCs w:val="20"/>
          <w:lang w:val="en-GB"/>
        </w:rPr>
      </w:pPr>
      <w:r w:rsidRPr="00D710B5">
        <w:rPr>
          <w:rFonts w:ascii="Arial" w:hAnsi="Arial" w:cs="Arial"/>
          <w:sz w:val="24"/>
          <w:szCs w:val="20"/>
          <w:lang w:val="en-GB"/>
        </w:rPr>
        <w:t xml:space="preserve">In the past five years, a total of 38% male and 62% female have enrolled for </w:t>
      </w:r>
      <w:r w:rsidR="00901200">
        <w:rPr>
          <w:rFonts w:ascii="Arial" w:hAnsi="Arial" w:cs="Arial"/>
          <w:sz w:val="24"/>
          <w:szCs w:val="20"/>
          <w:lang w:val="en-GB"/>
        </w:rPr>
        <w:t xml:space="preserve">the </w:t>
      </w:r>
      <w:r w:rsidRPr="00D710B5">
        <w:rPr>
          <w:rFonts w:ascii="Arial" w:hAnsi="Arial" w:cs="Arial"/>
          <w:b/>
          <w:bCs/>
          <w:sz w:val="24"/>
          <w:szCs w:val="20"/>
          <w:lang w:val="en-GB"/>
        </w:rPr>
        <w:t>ND</w:t>
      </w:r>
      <w:r w:rsidRPr="00D710B5">
        <w:rPr>
          <w:rFonts w:ascii="Arial" w:hAnsi="Arial" w:cs="Arial"/>
          <w:sz w:val="24"/>
          <w:szCs w:val="20"/>
          <w:lang w:val="en-GB"/>
        </w:rPr>
        <w:t xml:space="preserve"> </w:t>
      </w:r>
      <w:r w:rsidR="004C4040">
        <w:rPr>
          <w:rFonts w:ascii="Arial" w:hAnsi="Arial" w:cs="Arial"/>
          <w:sz w:val="24"/>
          <w:szCs w:val="20"/>
          <w:lang w:val="en-GB"/>
        </w:rPr>
        <w:t>program in the department.</w:t>
      </w:r>
    </w:p>
    <w:p w:rsidR="00903133" w:rsidRPr="00D710B5" w:rsidRDefault="00903133" w:rsidP="00903133">
      <w:pPr>
        <w:spacing w:line="480" w:lineRule="auto"/>
        <w:jc w:val="both"/>
        <w:rPr>
          <w:rFonts w:ascii="Arial" w:hAnsi="Arial" w:cs="Arial"/>
          <w:sz w:val="24"/>
          <w:szCs w:val="20"/>
        </w:rPr>
      </w:pPr>
      <w:r>
        <w:rPr>
          <w:rFonts w:ascii="Arial" w:hAnsi="Arial" w:cs="Arial"/>
          <w:sz w:val="24"/>
          <w:szCs w:val="20"/>
          <w:lang w:val="en-GB"/>
        </w:rPr>
        <w:t xml:space="preserve">Statistical analysis also shows that female enrolment </w:t>
      </w:r>
      <w:r w:rsidR="004C4040">
        <w:rPr>
          <w:rFonts w:ascii="Arial" w:hAnsi="Arial" w:cs="Arial"/>
          <w:sz w:val="24"/>
          <w:szCs w:val="20"/>
          <w:lang w:val="en-GB"/>
        </w:rPr>
        <w:t>was significantly higher than</w:t>
      </w:r>
      <w:r>
        <w:rPr>
          <w:rFonts w:ascii="Arial" w:hAnsi="Arial" w:cs="Arial"/>
          <w:sz w:val="24"/>
          <w:szCs w:val="20"/>
          <w:lang w:val="en-GB"/>
        </w:rPr>
        <w:t xml:space="preserve"> their male counterparts.</w:t>
      </w:r>
    </w:p>
    <w:p w:rsidR="00B1642A" w:rsidRDefault="00B1642A"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3830E3" w:rsidRDefault="003830E3" w:rsidP="00EA701C">
      <w:pPr>
        <w:pStyle w:val="ListParagraph"/>
        <w:ind w:left="0"/>
        <w:rPr>
          <w:lang w:val="en-GB"/>
        </w:rPr>
      </w:pPr>
    </w:p>
    <w:p w:rsidR="000F5418" w:rsidRDefault="00EA701C" w:rsidP="00EA701C">
      <w:pPr>
        <w:pStyle w:val="ListParagraph"/>
        <w:ind w:left="0"/>
        <w:rPr>
          <w:lang w:val="en-GB"/>
        </w:rPr>
      </w:pPr>
      <w:r w:rsidRPr="00EA701C">
        <w:rPr>
          <w:lang w:val="en-GB"/>
        </w:rPr>
        <w:t>Table 2</w:t>
      </w:r>
    </w:p>
    <w:p w:rsidR="00EA701C" w:rsidRDefault="00EA701C" w:rsidP="00EA701C">
      <w:pPr>
        <w:pStyle w:val="ListParagraph"/>
        <w:ind w:left="0"/>
        <w:rPr>
          <w:lang w:val="en-GB"/>
        </w:rPr>
      </w:pPr>
    </w:p>
    <w:tbl>
      <w:tblPr>
        <w:tblW w:w="9616" w:type="dxa"/>
        <w:tblCellMar>
          <w:left w:w="0" w:type="dxa"/>
          <w:right w:w="0" w:type="dxa"/>
        </w:tblCellMar>
        <w:tblLook w:val="0420" w:firstRow="1" w:lastRow="0" w:firstColumn="0" w:lastColumn="0" w:noHBand="0" w:noVBand="1"/>
      </w:tblPr>
      <w:tblGrid>
        <w:gridCol w:w="1756"/>
        <w:gridCol w:w="1478"/>
        <w:gridCol w:w="80"/>
        <w:gridCol w:w="1654"/>
        <w:gridCol w:w="1552"/>
        <w:gridCol w:w="1552"/>
        <w:gridCol w:w="1544"/>
      </w:tblGrid>
      <w:tr w:rsidR="00EA701C" w:rsidRPr="00EA701C" w:rsidTr="00EA701C">
        <w:trPr>
          <w:trHeight w:val="284"/>
        </w:trPr>
        <w:tc>
          <w:tcPr>
            <w:tcW w:w="175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A701C" w:rsidRPr="00EA701C" w:rsidRDefault="00EA701C" w:rsidP="00EA701C">
            <w:pPr>
              <w:pStyle w:val="ListParagraph"/>
            </w:pPr>
          </w:p>
        </w:tc>
        <w:tc>
          <w:tcPr>
            <w:tcW w:w="1558"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A701C" w:rsidRPr="00EA701C" w:rsidRDefault="00EA701C" w:rsidP="003C4CAC"/>
        </w:tc>
        <w:tc>
          <w:tcPr>
            <w:tcW w:w="165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A701C" w:rsidRPr="00EA701C" w:rsidRDefault="00EA701C" w:rsidP="00EA701C">
            <w:pPr>
              <w:pStyle w:val="ListParagraph"/>
            </w:pPr>
          </w:p>
        </w:tc>
        <w:tc>
          <w:tcPr>
            <w:tcW w:w="155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A701C" w:rsidRPr="00EA701C" w:rsidRDefault="00EA701C" w:rsidP="00EA701C">
            <w:pPr>
              <w:pStyle w:val="ListParagraph"/>
            </w:pPr>
          </w:p>
        </w:tc>
        <w:tc>
          <w:tcPr>
            <w:tcW w:w="155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A701C" w:rsidRPr="00EA701C" w:rsidRDefault="00EA701C" w:rsidP="00EA701C">
            <w:pPr>
              <w:pStyle w:val="ListParagraph"/>
            </w:pPr>
          </w:p>
        </w:tc>
        <w:tc>
          <w:tcPr>
            <w:tcW w:w="154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A701C" w:rsidRPr="00EA701C" w:rsidRDefault="00EA701C" w:rsidP="00EA701C">
            <w:pPr>
              <w:pStyle w:val="ListParagraph"/>
            </w:pPr>
          </w:p>
        </w:tc>
      </w:tr>
      <w:tr w:rsidR="00EA701C" w:rsidRPr="00EA701C" w:rsidTr="00EA701C">
        <w:trPr>
          <w:trHeight w:val="382"/>
        </w:trPr>
        <w:tc>
          <w:tcPr>
            <w:tcW w:w="9616" w:type="dxa"/>
            <w:gridSpan w:val="7"/>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EA701C" w:rsidRPr="00EA701C" w:rsidRDefault="00EA701C" w:rsidP="00EA701C">
            <w:pPr>
              <w:pStyle w:val="ListParagraph"/>
            </w:pPr>
            <w:r w:rsidRPr="00EA701C">
              <w:t>DATA ON MALE AND FEMALE PERFORMANCE IN NATIONAL DIPLOMA (ND)</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6316" w:type="dxa"/>
            <w:gridSpan w:val="5"/>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IN SCIENCE LABORATORY TECHNOLOGY.</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p>
        </w:tc>
        <w:tc>
          <w:tcPr>
            <w:tcW w:w="15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p>
        </w:tc>
      </w:tr>
      <w:tr w:rsidR="00EA701C" w:rsidRPr="00EA701C" w:rsidTr="00EA701C">
        <w:trPr>
          <w:trHeight w:val="570"/>
        </w:trPr>
        <w:tc>
          <w:tcPr>
            <w:tcW w:w="17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Distinction</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Upper Credit</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Lower Credit</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EA701C" w:rsidRPr="00EA701C" w:rsidRDefault="00EA701C" w:rsidP="00EA701C">
            <w:pPr>
              <w:pStyle w:val="ListParagraph"/>
            </w:pPr>
            <w:r w:rsidRPr="00EA701C">
              <w:t>Pass</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2007/2008</w:t>
            </w: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0</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3</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16</w:t>
            </w:r>
          </w:p>
        </w:tc>
        <w:tc>
          <w:tcPr>
            <w:tcW w:w="15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females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0</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2</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34</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1</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2008/2009</w:t>
            </w: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1</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7</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15</w:t>
            </w:r>
          </w:p>
        </w:tc>
        <w:tc>
          <w:tcPr>
            <w:tcW w:w="15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females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0</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5</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14</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4</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2009/2010</w:t>
            </w: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1</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17</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43</w:t>
            </w:r>
          </w:p>
        </w:tc>
        <w:tc>
          <w:tcPr>
            <w:tcW w:w="15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females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1</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14</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71</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3</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2010/2011</w:t>
            </w: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0</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5</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38</w:t>
            </w:r>
          </w:p>
        </w:tc>
        <w:tc>
          <w:tcPr>
            <w:tcW w:w="15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4</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females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0</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11</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73</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2</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2011/2012</w:t>
            </w: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4</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14</w:t>
            </w:r>
          </w:p>
        </w:tc>
        <w:tc>
          <w:tcPr>
            <w:tcW w:w="155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31</w:t>
            </w:r>
          </w:p>
        </w:tc>
        <w:tc>
          <w:tcPr>
            <w:tcW w:w="15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A701C" w:rsidRPr="00EA701C" w:rsidRDefault="00EA701C" w:rsidP="00EA701C">
            <w:pPr>
              <w:pStyle w:val="ListParagraph"/>
            </w:pPr>
            <w:r w:rsidRPr="00EA701C">
              <w:t>0</w:t>
            </w:r>
          </w:p>
        </w:tc>
      </w:tr>
      <w:tr w:rsidR="00EA701C" w:rsidRPr="00EA701C" w:rsidTr="00EA701C">
        <w:trPr>
          <w:trHeight w:val="382"/>
        </w:trPr>
        <w:tc>
          <w:tcPr>
            <w:tcW w:w="17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females</w:t>
            </w:r>
          </w:p>
        </w:tc>
        <w:tc>
          <w:tcPr>
            <w:tcW w:w="173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0</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16</w:t>
            </w:r>
          </w:p>
        </w:tc>
        <w:tc>
          <w:tcPr>
            <w:tcW w:w="155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81</w:t>
            </w:r>
          </w:p>
        </w:tc>
        <w:tc>
          <w:tcPr>
            <w:tcW w:w="15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A701C" w:rsidRPr="00EA701C" w:rsidRDefault="00EA701C" w:rsidP="00EA701C">
            <w:pPr>
              <w:pStyle w:val="ListParagraph"/>
            </w:pPr>
            <w:r w:rsidRPr="00EA701C">
              <w:t>8</w:t>
            </w:r>
          </w:p>
        </w:tc>
      </w:tr>
    </w:tbl>
    <w:p w:rsidR="00EA701C" w:rsidRDefault="00EA701C" w:rsidP="00EA701C">
      <w:pPr>
        <w:pStyle w:val="ListParagraph"/>
        <w:ind w:left="0"/>
        <w:rPr>
          <w:lang w:val="en-GB"/>
        </w:rPr>
      </w:pPr>
    </w:p>
    <w:p w:rsidR="00EA701C" w:rsidRDefault="00EA701C" w:rsidP="00EA701C">
      <w:pPr>
        <w:pStyle w:val="ListParagraph"/>
        <w:ind w:left="0"/>
        <w:rPr>
          <w:lang w:val="en-GB"/>
        </w:rPr>
      </w:pPr>
    </w:p>
    <w:p w:rsidR="00204B24" w:rsidRDefault="00204B24">
      <w:pPr>
        <w:rPr>
          <w:rFonts w:ascii="Arial" w:hAnsi="Arial" w:cs="Arial"/>
          <w:sz w:val="24"/>
        </w:rPr>
      </w:pPr>
    </w:p>
    <w:p w:rsidR="00204B24" w:rsidRDefault="00204B24">
      <w:pPr>
        <w:rPr>
          <w:rFonts w:ascii="Arial" w:hAnsi="Arial" w:cs="Arial"/>
          <w:sz w:val="24"/>
        </w:rPr>
      </w:pPr>
    </w:p>
    <w:p w:rsidR="00204B24" w:rsidRDefault="00204B24">
      <w:pPr>
        <w:rPr>
          <w:rFonts w:ascii="Arial" w:hAnsi="Arial" w:cs="Arial"/>
          <w:sz w:val="24"/>
        </w:rPr>
      </w:pPr>
    </w:p>
    <w:p w:rsidR="00204B24" w:rsidRDefault="00204B24">
      <w:pPr>
        <w:rPr>
          <w:rFonts w:ascii="Arial" w:hAnsi="Arial" w:cs="Arial"/>
          <w:sz w:val="24"/>
        </w:rPr>
      </w:pPr>
    </w:p>
    <w:p w:rsidR="00204B24" w:rsidRDefault="00204B24">
      <w:pPr>
        <w:rPr>
          <w:rFonts w:ascii="Arial" w:hAnsi="Arial" w:cs="Arial"/>
          <w:sz w:val="24"/>
        </w:rPr>
      </w:pPr>
    </w:p>
    <w:p w:rsidR="00204B24" w:rsidRDefault="00204B24">
      <w:pPr>
        <w:rPr>
          <w:rFonts w:ascii="Arial" w:hAnsi="Arial" w:cs="Arial"/>
          <w:sz w:val="24"/>
        </w:rPr>
      </w:pPr>
    </w:p>
    <w:p w:rsidR="00940A08" w:rsidRDefault="003830E3" w:rsidP="00CE506B">
      <w:pPr>
        <w:pStyle w:val="NoSpacing"/>
      </w:pPr>
      <w:r w:rsidRPr="003830E3">
        <w:rPr>
          <w:noProof/>
        </w:rPr>
        <w:drawing>
          <wp:inline distT="0" distB="0" distL="0" distR="0" wp14:anchorId="242B1AD2" wp14:editId="24B0BD16">
            <wp:extent cx="6543675" cy="40386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0A08" w:rsidRDefault="00940A08" w:rsidP="00CE506B">
      <w:pPr>
        <w:jc w:val="center"/>
        <w:rPr>
          <w:rFonts w:ascii="Arial" w:hAnsi="Arial" w:cs="Arial"/>
        </w:rPr>
      </w:pPr>
    </w:p>
    <w:p w:rsidR="009757C8" w:rsidRPr="003830E3" w:rsidRDefault="009757C8" w:rsidP="009757C8">
      <w:pPr>
        <w:rPr>
          <w:rFonts w:ascii="Arial" w:hAnsi="Arial" w:cs="Arial"/>
          <w:sz w:val="20"/>
        </w:rPr>
      </w:pPr>
      <w:r w:rsidRPr="003830E3">
        <w:rPr>
          <w:rFonts w:ascii="Arial" w:hAnsi="Arial" w:cs="Arial"/>
          <w:sz w:val="20"/>
        </w:rPr>
        <w:t>Fig: 2(a) Male and Female performance in National Diploma (ND) in Science Laboratory Technology</w:t>
      </w:r>
    </w:p>
    <w:p w:rsidR="009757C8" w:rsidRPr="009757C8" w:rsidRDefault="009757C8" w:rsidP="009757C8">
      <w:pPr>
        <w:rPr>
          <w:rFonts w:ascii="Arial" w:hAnsi="Arial" w:cs="Arial"/>
        </w:rPr>
      </w:pPr>
    </w:p>
    <w:p w:rsidR="00940A08" w:rsidRDefault="00940A08">
      <w:bookmarkStart w:id="0" w:name="_GoBack"/>
      <w:r w:rsidRPr="00940A08">
        <w:rPr>
          <w:noProof/>
        </w:rPr>
        <w:drawing>
          <wp:inline distT="0" distB="0" distL="0" distR="0" wp14:anchorId="01645C9B" wp14:editId="02415332">
            <wp:extent cx="5943600" cy="29241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p>
    <w:p w:rsidR="009757C8" w:rsidRPr="009757C8" w:rsidRDefault="009757C8" w:rsidP="009757C8">
      <w:pPr>
        <w:rPr>
          <w:rFonts w:ascii="Arial" w:hAnsi="Arial" w:cs="Arial"/>
          <w:lang w:val="en-GB"/>
        </w:rPr>
      </w:pPr>
      <w:r w:rsidRPr="009757C8">
        <w:rPr>
          <w:rFonts w:ascii="Arial" w:hAnsi="Arial" w:cs="Arial"/>
          <w:lang w:val="en-GB"/>
        </w:rPr>
        <w:t xml:space="preserve">Fig 2(b) </w:t>
      </w:r>
      <w:r>
        <w:rPr>
          <w:rFonts w:ascii="Arial" w:hAnsi="Arial" w:cs="Arial"/>
          <w:lang w:val="en-GB"/>
        </w:rPr>
        <w:t>Chart of percentage student performance</w:t>
      </w:r>
      <w:r w:rsidRPr="009757C8">
        <w:rPr>
          <w:rFonts w:ascii="Arial" w:hAnsi="Arial" w:cs="Arial"/>
          <w:lang w:val="en-GB"/>
        </w:rPr>
        <w:t>.</w:t>
      </w:r>
    </w:p>
    <w:p w:rsidR="00CE506B" w:rsidRPr="00D710B5" w:rsidRDefault="009757C8" w:rsidP="009757C8">
      <w:pPr>
        <w:rPr>
          <w:rFonts w:ascii="Arial" w:hAnsi="Arial" w:cs="Arial"/>
          <w:sz w:val="24"/>
        </w:rPr>
      </w:pPr>
      <w:r>
        <w:rPr>
          <w:rFonts w:ascii="Arial" w:hAnsi="Arial" w:cs="Arial"/>
          <w:sz w:val="24"/>
        </w:rPr>
        <w:t xml:space="preserve">The data of male and female performances for the years under study are presented in </w:t>
      </w:r>
      <w:r w:rsidR="00CE506B" w:rsidRPr="00D710B5">
        <w:rPr>
          <w:rFonts w:ascii="Arial" w:hAnsi="Arial" w:cs="Arial"/>
          <w:sz w:val="24"/>
        </w:rPr>
        <w:t>Table 2</w:t>
      </w:r>
      <w:r>
        <w:rPr>
          <w:rFonts w:ascii="Arial" w:hAnsi="Arial" w:cs="Arial"/>
          <w:sz w:val="24"/>
        </w:rPr>
        <w:t>.</w:t>
      </w:r>
      <w:r w:rsidR="00CE506B" w:rsidRPr="00D710B5">
        <w:rPr>
          <w:rFonts w:ascii="Arial" w:hAnsi="Arial" w:cs="Arial"/>
          <w:sz w:val="24"/>
        </w:rPr>
        <w:t xml:space="preserve"> </w:t>
      </w:r>
      <w:r w:rsidRPr="00D710B5">
        <w:rPr>
          <w:rFonts w:ascii="Arial" w:hAnsi="Arial" w:cs="Arial"/>
          <w:sz w:val="24"/>
        </w:rPr>
        <w:t>T</w:t>
      </w:r>
      <w:r w:rsidR="00CE506B" w:rsidRPr="00D710B5">
        <w:rPr>
          <w:rFonts w:ascii="Arial" w:hAnsi="Arial" w:cs="Arial"/>
          <w:sz w:val="24"/>
        </w:rPr>
        <w:t xml:space="preserve">he different performances in the distribution of the final results with very few students getting a distinction and pass while more students get lower credit and upper credit respectively. </w:t>
      </w:r>
    </w:p>
    <w:p w:rsidR="00CE506B" w:rsidRPr="00D710B5" w:rsidRDefault="009757C8" w:rsidP="009757C8">
      <w:pPr>
        <w:rPr>
          <w:rFonts w:ascii="Arial" w:hAnsi="Arial" w:cs="Arial"/>
          <w:sz w:val="24"/>
        </w:rPr>
      </w:pPr>
      <w:r>
        <w:rPr>
          <w:rFonts w:ascii="Arial" w:hAnsi="Arial" w:cs="Arial"/>
          <w:sz w:val="24"/>
        </w:rPr>
        <w:t xml:space="preserve">Fig 2(a) shows </w:t>
      </w:r>
      <w:r w:rsidR="00CE506B" w:rsidRPr="00D710B5">
        <w:rPr>
          <w:rFonts w:ascii="Arial" w:hAnsi="Arial" w:cs="Arial"/>
          <w:sz w:val="24"/>
        </w:rPr>
        <w:t>that mo</w:t>
      </w:r>
      <w:r>
        <w:rPr>
          <w:rFonts w:ascii="Arial" w:hAnsi="Arial" w:cs="Arial"/>
          <w:sz w:val="24"/>
        </w:rPr>
        <w:t xml:space="preserve">re female </w:t>
      </w:r>
      <w:r w:rsidR="00CE506B" w:rsidRPr="00D710B5">
        <w:rPr>
          <w:rFonts w:ascii="Arial" w:hAnsi="Arial" w:cs="Arial"/>
          <w:sz w:val="24"/>
        </w:rPr>
        <w:t xml:space="preserve">students </w:t>
      </w:r>
      <w:r>
        <w:rPr>
          <w:rFonts w:ascii="Arial" w:hAnsi="Arial" w:cs="Arial"/>
          <w:sz w:val="24"/>
        </w:rPr>
        <w:t>graduated with</w:t>
      </w:r>
      <w:r w:rsidR="00CE506B" w:rsidRPr="00D710B5">
        <w:rPr>
          <w:rFonts w:ascii="Arial" w:hAnsi="Arial" w:cs="Arial"/>
          <w:sz w:val="24"/>
        </w:rPr>
        <w:t xml:space="preserve"> a lower credit the grade than </w:t>
      </w:r>
      <w:r>
        <w:rPr>
          <w:rFonts w:ascii="Arial" w:hAnsi="Arial" w:cs="Arial"/>
          <w:sz w:val="24"/>
        </w:rPr>
        <w:t xml:space="preserve">the </w:t>
      </w:r>
      <w:r w:rsidR="00CE506B" w:rsidRPr="00D710B5">
        <w:rPr>
          <w:rFonts w:ascii="Arial" w:hAnsi="Arial" w:cs="Arial"/>
          <w:sz w:val="24"/>
        </w:rPr>
        <w:t xml:space="preserve">males. </w:t>
      </w:r>
      <w:r>
        <w:rPr>
          <w:rFonts w:ascii="Arial" w:hAnsi="Arial" w:cs="Arial"/>
          <w:sz w:val="24"/>
        </w:rPr>
        <w:t>Overall performance shows that the males did better, obtaining distinction and upper credit when compared to the females.</w:t>
      </w:r>
    </w:p>
    <w:p w:rsidR="00EF574B" w:rsidRDefault="00EF574B">
      <w:pPr>
        <w:rPr>
          <w:rFonts w:ascii="Arial" w:hAnsi="Arial" w:cs="Arial"/>
          <w:sz w:val="24"/>
          <w:lang w:val="en-GB"/>
        </w:rPr>
      </w:pPr>
      <w:r>
        <w:rPr>
          <w:rFonts w:ascii="Arial" w:hAnsi="Arial" w:cs="Arial"/>
          <w:sz w:val="24"/>
          <w:lang w:val="en-GB"/>
        </w:rPr>
        <w:br w:type="page"/>
      </w:r>
    </w:p>
    <w:p w:rsidR="009757C8" w:rsidRDefault="009757C8">
      <w:pPr>
        <w:rPr>
          <w:rFonts w:ascii="Arial" w:hAnsi="Arial" w:cs="Arial"/>
          <w:sz w:val="24"/>
          <w:lang w:val="en-GB"/>
        </w:rPr>
      </w:pPr>
      <w:r>
        <w:rPr>
          <w:rFonts w:ascii="Arial" w:hAnsi="Arial" w:cs="Arial"/>
          <w:sz w:val="24"/>
          <w:lang w:val="en-GB"/>
        </w:rPr>
        <w:t>Fig 2 (b) shows a chart of the distribution of the students graduation pattern. The different performances in the distribution of the final results shows very few students graduating with a distinction and pass while more students (76%) graduated in lower credit and 17% with upper credit. More males graduated in upper credit through the sessions except in 2010/2011 and 2011/2012 sessions.</w:t>
      </w:r>
    </w:p>
    <w:p w:rsidR="00E633EA" w:rsidRPr="003C4CAC" w:rsidRDefault="00E633EA">
      <w:pPr>
        <w:rPr>
          <w:rFonts w:ascii="Arial" w:hAnsi="Arial" w:cs="Arial"/>
          <w:sz w:val="24"/>
          <w:lang w:val="en-GB"/>
        </w:rPr>
      </w:pPr>
      <w:r w:rsidRPr="003C4CAC">
        <w:rPr>
          <w:rFonts w:ascii="Arial" w:hAnsi="Arial" w:cs="Arial"/>
          <w:sz w:val="24"/>
          <w:lang w:val="en-GB"/>
        </w:rPr>
        <w:t>Table 3</w:t>
      </w:r>
    </w:p>
    <w:tbl>
      <w:tblPr>
        <w:tblW w:w="9360" w:type="dxa"/>
        <w:tblInd w:w="15" w:type="dxa"/>
        <w:tblLayout w:type="fixed"/>
        <w:tblCellMar>
          <w:left w:w="0" w:type="dxa"/>
          <w:right w:w="0" w:type="dxa"/>
        </w:tblCellMar>
        <w:tblLook w:val="0420" w:firstRow="1" w:lastRow="0" w:firstColumn="0" w:lastColumn="0" w:noHBand="0" w:noVBand="1"/>
      </w:tblPr>
      <w:tblGrid>
        <w:gridCol w:w="1453"/>
        <w:gridCol w:w="1694"/>
        <w:gridCol w:w="1698"/>
        <w:gridCol w:w="1695"/>
        <w:gridCol w:w="1695"/>
        <w:gridCol w:w="1125"/>
      </w:tblGrid>
      <w:tr w:rsidR="006855A8" w:rsidRPr="006855A8" w:rsidTr="006855A8">
        <w:trPr>
          <w:trHeight w:val="320"/>
        </w:trPr>
        <w:tc>
          <w:tcPr>
            <w:tcW w:w="145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eastAsia="Times New Roman" w:hAnsi="Calibri" w:cs="Calibri"/>
                <w:color w:val="000000"/>
                <w:kern w:val="24"/>
                <w:sz w:val="32"/>
                <w:szCs w:val="40"/>
              </w:rPr>
              <w:t xml:space="preserve">TABLE 3: </w:t>
            </w:r>
          </w:p>
        </w:tc>
        <w:tc>
          <w:tcPr>
            <w:tcW w:w="169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12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r>
      <w:tr w:rsidR="006855A8" w:rsidRPr="006855A8" w:rsidTr="006855A8">
        <w:trPr>
          <w:trHeight w:val="787"/>
        </w:trPr>
        <w:tc>
          <w:tcPr>
            <w:tcW w:w="9360" w:type="dxa"/>
            <w:gridSpan w:val="6"/>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6855A8" w:rsidRPr="006855A8" w:rsidRDefault="006855A8" w:rsidP="006855A8">
            <w:pPr>
              <w:spacing w:after="0" w:line="240" w:lineRule="auto"/>
              <w:textAlignment w:val="top"/>
              <w:rPr>
                <w:rFonts w:ascii="Arial" w:eastAsia="Times New Roman" w:hAnsi="Arial" w:cs="Arial"/>
                <w:sz w:val="32"/>
                <w:szCs w:val="36"/>
              </w:rPr>
            </w:pPr>
            <w:r w:rsidRPr="006855A8">
              <w:rPr>
                <w:rFonts w:ascii="Calibri" w:eastAsia="Times New Roman" w:hAnsi="Calibri" w:cs="Calibri"/>
                <w:color w:val="000000"/>
                <w:kern w:val="24"/>
                <w:sz w:val="32"/>
                <w:szCs w:val="40"/>
              </w:rPr>
              <w:t>DATA OF MALE AND FEMALE GRADUATION IN NATIONAL DIPLOMA (ND)</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6782" w:type="dxa"/>
            <w:gridSpan w:val="4"/>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IN SCIENCE LABORATORY TECHNOLOGY.</w:t>
            </w:r>
          </w:p>
        </w:tc>
        <w:tc>
          <w:tcPr>
            <w:tcW w:w="1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2820"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 Graduation</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SESSION</w:t>
            </w:r>
          </w:p>
        </w:tc>
        <w:tc>
          <w:tcPr>
            <w:tcW w:w="16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male</w:t>
            </w:r>
          </w:p>
        </w:tc>
        <w:tc>
          <w:tcPr>
            <w:tcW w:w="1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female</w:t>
            </w: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TOTAL</w:t>
            </w: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Males</w:t>
            </w:r>
          </w:p>
        </w:tc>
        <w:tc>
          <w:tcPr>
            <w:tcW w:w="1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Females</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2007/2008</w:t>
            </w:r>
          </w:p>
        </w:tc>
        <w:tc>
          <w:tcPr>
            <w:tcW w:w="16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21</w:t>
            </w:r>
          </w:p>
        </w:tc>
        <w:tc>
          <w:tcPr>
            <w:tcW w:w="16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37</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58</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55.3</w:t>
            </w:r>
          </w:p>
        </w:tc>
        <w:tc>
          <w:tcPr>
            <w:tcW w:w="11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41.6</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2008/2009</w:t>
            </w:r>
          </w:p>
        </w:tc>
        <w:tc>
          <w:tcPr>
            <w:tcW w:w="16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25</w:t>
            </w:r>
          </w:p>
        </w:tc>
        <w:tc>
          <w:tcPr>
            <w:tcW w:w="1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23</w:t>
            </w: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48</w:t>
            </w: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52.1</w:t>
            </w:r>
          </w:p>
        </w:tc>
        <w:tc>
          <w:tcPr>
            <w:tcW w:w="1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27.7</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2009/2010</w:t>
            </w:r>
          </w:p>
        </w:tc>
        <w:tc>
          <w:tcPr>
            <w:tcW w:w="16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63</w:t>
            </w:r>
          </w:p>
        </w:tc>
        <w:tc>
          <w:tcPr>
            <w:tcW w:w="16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89</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152</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71.6</w:t>
            </w:r>
          </w:p>
        </w:tc>
        <w:tc>
          <w:tcPr>
            <w:tcW w:w="11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86.4</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2010/2011</w:t>
            </w:r>
          </w:p>
        </w:tc>
        <w:tc>
          <w:tcPr>
            <w:tcW w:w="16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47</w:t>
            </w:r>
          </w:p>
        </w:tc>
        <w:tc>
          <w:tcPr>
            <w:tcW w:w="1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86</w:t>
            </w: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133</w:t>
            </w: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81.0</w:t>
            </w:r>
          </w:p>
        </w:tc>
        <w:tc>
          <w:tcPr>
            <w:tcW w:w="1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93.5</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2011/2012</w:t>
            </w:r>
          </w:p>
        </w:tc>
        <w:tc>
          <w:tcPr>
            <w:tcW w:w="16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49</w:t>
            </w:r>
          </w:p>
        </w:tc>
        <w:tc>
          <w:tcPr>
            <w:tcW w:w="16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105</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154</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35.5</w:t>
            </w:r>
          </w:p>
        </w:tc>
        <w:tc>
          <w:tcPr>
            <w:tcW w:w="11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color w:val="000000"/>
                <w:kern w:val="24"/>
                <w:sz w:val="32"/>
                <w:szCs w:val="40"/>
              </w:rPr>
              <w:t>44.9</w:t>
            </w:r>
          </w:p>
        </w:tc>
      </w:tr>
      <w:tr w:rsidR="006855A8" w:rsidRPr="006855A8" w:rsidTr="006855A8">
        <w:trPr>
          <w:trHeight w:val="477"/>
        </w:trPr>
        <w:tc>
          <w:tcPr>
            <w:tcW w:w="14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69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c>
          <w:tcPr>
            <w:tcW w:w="1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pPr>
              <w:spacing w:after="0" w:line="240" w:lineRule="auto"/>
              <w:rPr>
                <w:rFonts w:ascii="Arial" w:eastAsia="Times New Roman" w:hAnsi="Arial" w:cs="Arial"/>
                <w:sz w:val="32"/>
                <w:szCs w:val="36"/>
              </w:rPr>
            </w:pPr>
          </w:p>
        </w:tc>
      </w:tr>
      <w:tr w:rsidR="006855A8" w:rsidRPr="006855A8" w:rsidTr="006855A8">
        <w:trPr>
          <w:trHeight w:val="512"/>
        </w:trPr>
        <w:tc>
          <w:tcPr>
            <w:tcW w:w="14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TOTAL</w:t>
            </w:r>
          </w:p>
        </w:tc>
        <w:tc>
          <w:tcPr>
            <w:tcW w:w="16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205</w:t>
            </w:r>
          </w:p>
        </w:tc>
        <w:tc>
          <w:tcPr>
            <w:tcW w:w="16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340</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pPr>
              <w:spacing w:after="0" w:line="240" w:lineRule="auto"/>
              <w:jc w:val="center"/>
              <w:textAlignment w:val="bottom"/>
              <w:rPr>
                <w:rFonts w:ascii="Arial" w:eastAsia="Times New Roman" w:hAnsi="Arial" w:cs="Arial"/>
                <w:sz w:val="32"/>
                <w:szCs w:val="36"/>
              </w:rPr>
            </w:pPr>
            <w:r w:rsidRPr="006855A8">
              <w:rPr>
                <w:rFonts w:ascii="Calibri" w:eastAsia="Times New Roman" w:hAnsi="Calibri" w:cs="Calibri"/>
                <w:b/>
                <w:bCs/>
                <w:color w:val="000000"/>
                <w:kern w:val="24"/>
                <w:sz w:val="32"/>
                <w:szCs w:val="40"/>
              </w:rPr>
              <w:t>545</w:t>
            </w:r>
          </w:p>
        </w:tc>
        <w:tc>
          <w:tcPr>
            <w:tcW w:w="16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9757C8" w:rsidP="009757C8">
            <w:pPr>
              <w:spacing w:after="0" w:line="240" w:lineRule="auto"/>
              <w:jc w:val="center"/>
              <w:rPr>
                <w:rFonts w:ascii="Arial" w:eastAsia="Times New Roman" w:hAnsi="Arial" w:cs="Arial"/>
                <w:sz w:val="32"/>
                <w:szCs w:val="36"/>
              </w:rPr>
            </w:pPr>
            <w:r>
              <w:rPr>
                <w:rFonts w:ascii="Arial" w:eastAsia="Times New Roman" w:hAnsi="Arial" w:cs="Arial"/>
                <w:sz w:val="32"/>
                <w:szCs w:val="36"/>
              </w:rPr>
              <w:t>37.6</w:t>
            </w:r>
          </w:p>
        </w:tc>
        <w:tc>
          <w:tcPr>
            <w:tcW w:w="11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150A2" w:rsidP="001150A2">
            <w:pPr>
              <w:spacing w:after="0" w:line="240" w:lineRule="auto"/>
              <w:jc w:val="center"/>
              <w:rPr>
                <w:rFonts w:ascii="Arial" w:eastAsia="Times New Roman" w:hAnsi="Arial" w:cs="Arial"/>
                <w:sz w:val="32"/>
                <w:szCs w:val="36"/>
              </w:rPr>
            </w:pPr>
            <w:r>
              <w:rPr>
                <w:rFonts w:ascii="Arial" w:eastAsia="Times New Roman" w:hAnsi="Arial" w:cs="Arial"/>
                <w:sz w:val="32"/>
                <w:szCs w:val="36"/>
              </w:rPr>
              <w:t>62.4</w:t>
            </w:r>
          </w:p>
        </w:tc>
      </w:tr>
    </w:tbl>
    <w:p w:rsidR="00E633EA" w:rsidRDefault="00E633EA"/>
    <w:p w:rsidR="00204B24" w:rsidRDefault="00204B24"/>
    <w:p w:rsidR="006855A8" w:rsidRDefault="00894778" w:rsidP="002B577C">
      <w:pPr>
        <w:pStyle w:val="NoSpacing"/>
      </w:pPr>
      <w:r w:rsidRPr="00894778">
        <w:rPr>
          <w:noProof/>
        </w:rPr>
        <w:drawing>
          <wp:inline distT="0" distB="0" distL="0" distR="0" wp14:anchorId="650DA9CC" wp14:editId="5837E734">
            <wp:extent cx="6105525" cy="36480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1E0A" w:rsidRDefault="00EB1E0A" w:rsidP="001150A2">
      <w:pPr>
        <w:jc w:val="both"/>
        <w:rPr>
          <w:rFonts w:ascii="Arial" w:hAnsi="Arial" w:cs="Arial"/>
          <w:sz w:val="24"/>
        </w:rPr>
      </w:pPr>
    </w:p>
    <w:p w:rsidR="001150A2" w:rsidRPr="00D710B5" w:rsidRDefault="001150A2" w:rsidP="001150A2">
      <w:pPr>
        <w:jc w:val="both"/>
        <w:rPr>
          <w:rFonts w:ascii="Arial" w:hAnsi="Arial" w:cs="Arial"/>
          <w:sz w:val="24"/>
        </w:rPr>
      </w:pPr>
      <w:r w:rsidRPr="00D710B5">
        <w:rPr>
          <w:rFonts w:ascii="Arial" w:hAnsi="Arial" w:cs="Arial"/>
          <w:sz w:val="24"/>
        </w:rPr>
        <w:t>Fig: 3</w:t>
      </w:r>
      <w:r>
        <w:rPr>
          <w:rFonts w:ascii="Arial" w:hAnsi="Arial" w:cs="Arial"/>
          <w:sz w:val="24"/>
        </w:rPr>
        <w:t>(a)</w:t>
      </w:r>
      <w:r w:rsidRPr="00D710B5">
        <w:rPr>
          <w:rFonts w:ascii="Arial" w:hAnsi="Arial" w:cs="Arial"/>
          <w:sz w:val="24"/>
        </w:rPr>
        <w:t>. Male and female graduation in National Diploma (ND) in Science Laboratory Technology.</w:t>
      </w:r>
    </w:p>
    <w:p w:rsidR="00CA574B" w:rsidRDefault="001150A2" w:rsidP="00204B24">
      <w:pPr>
        <w:rPr>
          <w:rFonts w:ascii="Arial" w:hAnsi="Arial" w:cs="Arial"/>
          <w:sz w:val="24"/>
        </w:rPr>
      </w:pPr>
      <w:r>
        <w:rPr>
          <w:rFonts w:ascii="Arial" w:hAnsi="Arial" w:cs="Arial"/>
          <w:sz w:val="24"/>
        </w:rPr>
        <w:t>Table 3 shows the number of male and female students who graduated in the various sessions and the graphical presen</w:t>
      </w:r>
      <w:r w:rsidR="00CA574B">
        <w:rPr>
          <w:rFonts w:ascii="Arial" w:hAnsi="Arial" w:cs="Arial"/>
          <w:sz w:val="24"/>
        </w:rPr>
        <w:t>tation is shown in Fig 3(a).</w:t>
      </w:r>
    </w:p>
    <w:p w:rsidR="00204B24" w:rsidRDefault="00CA574B" w:rsidP="00204B24">
      <w:pPr>
        <w:rPr>
          <w:rFonts w:ascii="Arial" w:hAnsi="Arial" w:cs="Arial"/>
          <w:sz w:val="24"/>
        </w:rPr>
      </w:pPr>
      <w:r>
        <w:rPr>
          <w:rFonts w:ascii="Arial" w:hAnsi="Arial" w:cs="Arial"/>
          <w:sz w:val="24"/>
        </w:rPr>
        <w:t>For</w:t>
      </w:r>
      <w:r w:rsidR="00EB1E0A">
        <w:rPr>
          <w:rFonts w:ascii="Arial" w:hAnsi="Arial" w:cs="Arial"/>
          <w:sz w:val="24"/>
        </w:rPr>
        <w:t xml:space="preserve"> 2007/2008 session, 21 mal</w:t>
      </w:r>
      <w:r>
        <w:rPr>
          <w:rFonts w:ascii="Arial" w:hAnsi="Arial" w:cs="Arial"/>
          <w:sz w:val="24"/>
        </w:rPr>
        <w:t xml:space="preserve">es graduated </w:t>
      </w:r>
      <w:r w:rsidR="001150A2">
        <w:rPr>
          <w:rFonts w:ascii="Arial" w:hAnsi="Arial" w:cs="Arial"/>
          <w:sz w:val="24"/>
        </w:rPr>
        <w:t xml:space="preserve">out of the 38 males that enrolled for the program. This represents 55.3% while 37 females graduated out of 89 females that enrolled, giving the percentage of female graduates for this session as 41.6%. </w:t>
      </w:r>
      <w:r>
        <w:rPr>
          <w:rFonts w:ascii="Arial" w:hAnsi="Arial" w:cs="Arial"/>
          <w:sz w:val="24"/>
        </w:rPr>
        <w:t>For</w:t>
      </w:r>
      <w:r w:rsidR="001150A2">
        <w:rPr>
          <w:rFonts w:ascii="Arial" w:hAnsi="Arial" w:cs="Arial"/>
          <w:sz w:val="24"/>
        </w:rPr>
        <w:t xml:space="preserve"> the subsequent sessions, more females graduated compared to the males except for 2008/2009 session.</w:t>
      </w:r>
    </w:p>
    <w:p w:rsidR="00204B24" w:rsidRDefault="00204B24" w:rsidP="00204B24">
      <w:pPr>
        <w:rPr>
          <w:rFonts w:ascii="Arial" w:hAnsi="Arial" w:cs="Arial"/>
          <w:sz w:val="24"/>
        </w:rPr>
      </w:pPr>
    </w:p>
    <w:p w:rsidR="00204B24" w:rsidRDefault="00204B24" w:rsidP="00204B24">
      <w:pPr>
        <w:rPr>
          <w:rFonts w:ascii="Arial" w:hAnsi="Arial" w:cs="Arial"/>
          <w:sz w:val="24"/>
        </w:rPr>
      </w:pPr>
    </w:p>
    <w:p w:rsidR="00204B24" w:rsidRDefault="00204B24" w:rsidP="00204B24">
      <w:pPr>
        <w:rPr>
          <w:rFonts w:ascii="Arial" w:hAnsi="Arial" w:cs="Arial"/>
          <w:sz w:val="24"/>
        </w:rPr>
      </w:pPr>
    </w:p>
    <w:p w:rsidR="00204B24" w:rsidRDefault="00204B24" w:rsidP="00204B24">
      <w:pPr>
        <w:rPr>
          <w:rFonts w:ascii="Arial" w:hAnsi="Arial" w:cs="Arial"/>
          <w:sz w:val="24"/>
        </w:rPr>
      </w:pPr>
    </w:p>
    <w:p w:rsidR="00204B24" w:rsidRDefault="00204B24" w:rsidP="00204B24">
      <w:pPr>
        <w:rPr>
          <w:rFonts w:ascii="Arial" w:hAnsi="Arial" w:cs="Arial"/>
          <w:sz w:val="24"/>
        </w:rPr>
      </w:pPr>
    </w:p>
    <w:p w:rsidR="006855A8" w:rsidRDefault="00EB1E0A">
      <w:r w:rsidRPr="00EB1E0A">
        <w:rPr>
          <w:noProof/>
        </w:rPr>
        <w:drawing>
          <wp:inline distT="0" distB="0" distL="0" distR="0" wp14:anchorId="1E000EC0" wp14:editId="03428E7B">
            <wp:extent cx="5943600" cy="3268345"/>
            <wp:effectExtent l="0" t="0" r="19050" b="273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A574B" w:rsidRDefault="00CA574B" w:rsidP="00CA574B">
      <w:pPr>
        <w:rPr>
          <w:rFonts w:ascii="Arial" w:hAnsi="Arial" w:cs="Arial"/>
          <w:sz w:val="24"/>
        </w:rPr>
      </w:pPr>
      <w:r w:rsidRPr="00D710B5">
        <w:rPr>
          <w:rFonts w:ascii="Arial" w:hAnsi="Arial" w:cs="Arial"/>
          <w:sz w:val="24"/>
        </w:rPr>
        <w:t>Fig 3(b)</w:t>
      </w:r>
      <w:r>
        <w:rPr>
          <w:rFonts w:ascii="Arial" w:hAnsi="Arial" w:cs="Arial"/>
          <w:sz w:val="24"/>
        </w:rPr>
        <w:t>.</w:t>
      </w:r>
      <w:r w:rsidRPr="00D710B5">
        <w:rPr>
          <w:rFonts w:ascii="Arial" w:hAnsi="Arial" w:cs="Arial"/>
          <w:sz w:val="24"/>
        </w:rPr>
        <w:t xml:space="preserve"> Distribution of</w:t>
      </w:r>
      <w:r>
        <w:rPr>
          <w:rFonts w:ascii="Arial" w:hAnsi="Arial" w:cs="Arial"/>
          <w:sz w:val="24"/>
        </w:rPr>
        <w:t xml:space="preserve"> male and female graduation.</w:t>
      </w:r>
    </w:p>
    <w:p w:rsidR="00204B24" w:rsidRDefault="00204B24" w:rsidP="002B577C">
      <w:pPr>
        <w:jc w:val="both"/>
        <w:rPr>
          <w:rFonts w:ascii="Arial" w:hAnsi="Arial" w:cs="Arial"/>
          <w:sz w:val="24"/>
        </w:rPr>
      </w:pPr>
    </w:p>
    <w:p w:rsidR="002B577C" w:rsidRDefault="00CA574B" w:rsidP="002B577C">
      <w:pPr>
        <w:jc w:val="both"/>
        <w:rPr>
          <w:rFonts w:ascii="Arial" w:hAnsi="Arial" w:cs="Arial"/>
          <w:sz w:val="24"/>
        </w:rPr>
      </w:pPr>
      <w:r>
        <w:rPr>
          <w:rFonts w:ascii="Arial" w:hAnsi="Arial" w:cs="Arial"/>
          <w:sz w:val="24"/>
        </w:rPr>
        <w:t xml:space="preserve">Table 3 also </w:t>
      </w:r>
      <w:r w:rsidR="002B577C" w:rsidRPr="00D710B5">
        <w:rPr>
          <w:rFonts w:ascii="Arial" w:hAnsi="Arial" w:cs="Arial"/>
          <w:sz w:val="24"/>
        </w:rPr>
        <w:t>shows the number of students who graduated in ND during the period under review as 545 out of 971 that enrolled (Table 1), showing a 56.1%</w:t>
      </w:r>
      <w:r w:rsidR="002B577C">
        <w:rPr>
          <w:rFonts w:ascii="Arial" w:hAnsi="Arial" w:cs="Arial"/>
          <w:sz w:val="24"/>
        </w:rPr>
        <w:t xml:space="preserve"> graduation rate.</w:t>
      </w:r>
      <w:r w:rsidR="002B577C" w:rsidRPr="00D710B5">
        <w:rPr>
          <w:rFonts w:ascii="Arial" w:hAnsi="Arial" w:cs="Arial"/>
          <w:sz w:val="24"/>
        </w:rPr>
        <w:t xml:space="preserve"> </w:t>
      </w:r>
      <w:r>
        <w:rPr>
          <w:rFonts w:ascii="Arial" w:hAnsi="Arial" w:cs="Arial"/>
          <w:sz w:val="24"/>
        </w:rPr>
        <w:t xml:space="preserve">Out </w:t>
      </w:r>
      <w:r w:rsidR="002B577C" w:rsidRPr="00D710B5">
        <w:rPr>
          <w:rFonts w:ascii="Arial" w:hAnsi="Arial" w:cs="Arial"/>
          <w:sz w:val="24"/>
        </w:rPr>
        <w:t xml:space="preserve">of the 370 male students </w:t>
      </w:r>
      <w:r>
        <w:rPr>
          <w:rFonts w:ascii="Arial" w:hAnsi="Arial" w:cs="Arial"/>
          <w:sz w:val="24"/>
        </w:rPr>
        <w:t xml:space="preserve">(Table 1) </w:t>
      </w:r>
      <w:r w:rsidR="002B577C" w:rsidRPr="00D710B5">
        <w:rPr>
          <w:rFonts w:ascii="Arial" w:hAnsi="Arial" w:cs="Arial"/>
          <w:sz w:val="24"/>
        </w:rPr>
        <w:t>that enrolled in the programme during the period,</w:t>
      </w:r>
      <w:r>
        <w:rPr>
          <w:rFonts w:ascii="Arial" w:hAnsi="Arial" w:cs="Arial"/>
          <w:sz w:val="24"/>
        </w:rPr>
        <w:t xml:space="preserve"> under study</w:t>
      </w:r>
      <w:r w:rsidR="002B577C" w:rsidRPr="00D710B5">
        <w:rPr>
          <w:rFonts w:ascii="Arial" w:hAnsi="Arial" w:cs="Arial"/>
          <w:sz w:val="24"/>
        </w:rPr>
        <w:t xml:space="preserve"> only 55.4% graduated, while out of the 601 female students that enrolled only 56.6% graduated.</w:t>
      </w:r>
    </w:p>
    <w:p w:rsidR="002B577C" w:rsidRPr="00D710B5" w:rsidRDefault="002B577C" w:rsidP="002B577C">
      <w:pPr>
        <w:jc w:val="both"/>
        <w:rPr>
          <w:rFonts w:ascii="Arial" w:hAnsi="Arial" w:cs="Arial"/>
          <w:sz w:val="24"/>
        </w:rPr>
      </w:pPr>
      <w:r>
        <w:rPr>
          <w:rFonts w:ascii="Arial" w:hAnsi="Arial" w:cs="Arial"/>
          <w:sz w:val="24"/>
        </w:rPr>
        <w:t xml:space="preserve">Statistical analysis further confirms that the level of significance between male and </w:t>
      </w:r>
      <w:r w:rsidR="00CA574B">
        <w:rPr>
          <w:rFonts w:ascii="Arial" w:hAnsi="Arial" w:cs="Arial"/>
          <w:sz w:val="24"/>
        </w:rPr>
        <w:t>female graduation is negligible, this is as shown in</w:t>
      </w:r>
    </w:p>
    <w:p w:rsidR="002B577C" w:rsidRDefault="002B577C">
      <w:pPr>
        <w:rPr>
          <w:rFonts w:ascii="Arial" w:hAnsi="Arial" w:cs="Arial"/>
          <w:sz w:val="24"/>
        </w:rPr>
      </w:pPr>
    </w:p>
    <w:p w:rsidR="00204B24" w:rsidRDefault="00204B24">
      <w:pPr>
        <w:rPr>
          <w:rFonts w:ascii="Arial" w:hAnsi="Arial" w:cs="Arial"/>
          <w:lang w:val="en-GB"/>
        </w:rPr>
      </w:pPr>
    </w:p>
    <w:p w:rsidR="003830E3" w:rsidRDefault="003830E3">
      <w:pPr>
        <w:rPr>
          <w:rFonts w:ascii="Arial" w:hAnsi="Arial" w:cs="Arial"/>
          <w:lang w:val="en-GB"/>
        </w:rPr>
      </w:pPr>
    </w:p>
    <w:p w:rsidR="003830E3" w:rsidRDefault="003830E3">
      <w:pPr>
        <w:rPr>
          <w:rFonts w:ascii="Arial" w:hAnsi="Arial" w:cs="Arial"/>
          <w:lang w:val="en-GB"/>
        </w:rPr>
      </w:pPr>
    </w:p>
    <w:p w:rsidR="003830E3" w:rsidRDefault="003830E3">
      <w:pPr>
        <w:rPr>
          <w:rFonts w:ascii="Arial" w:hAnsi="Arial" w:cs="Arial"/>
          <w:lang w:val="en-GB"/>
        </w:rPr>
      </w:pPr>
    </w:p>
    <w:p w:rsidR="003830E3" w:rsidRDefault="003830E3">
      <w:pPr>
        <w:rPr>
          <w:rFonts w:ascii="Arial" w:hAnsi="Arial" w:cs="Arial"/>
          <w:lang w:val="en-GB"/>
        </w:rPr>
      </w:pPr>
    </w:p>
    <w:p w:rsidR="003830E3" w:rsidRDefault="003830E3">
      <w:pPr>
        <w:rPr>
          <w:rFonts w:ascii="Arial" w:hAnsi="Arial" w:cs="Arial"/>
          <w:lang w:val="en-GB"/>
        </w:rPr>
      </w:pPr>
    </w:p>
    <w:p w:rsidR="003830E3" w:rsidRDefault="003830E3">
      <w:pPr>
        <w:rPr>
          <w:rFonts w:ascii="Arial" w:hAnsi="Arial" w:cs="Arial"/>
          <w:lang w:val="en-GB"/>
        </w:rPr>
      </w:pPr>
    </w:p>
    <w:p w:rsidR="00204B24" w:rsidRDefault="00CA574B">
      <w:pPr>
        <w:rPr>
          <w:rFonts w:ascii="Arial" w:hAnsi="Arial" w:cs="Arial"/>
          <w:lang w:val="en-GB"/>
        </w:rPr>
      </w:pPr>
      <w:r>
        <w:rPr>
          <w:rFonts w:ascii="Arial" w:hAnsi="Arial" w:cs="Arial"/>
          <w:lang w:val="en-GB"/>
        </w:rPr>
        <w:t>There are three options at the HND level.</w:t>
      </w:r>
    </w:p>
    <w:p w:rsidR="00CA574B" w:rsidRDefault="00CA574B">
      <w:pPr>
        <w:rPr>
          <w:rFonts w:ascii="Arial" w:hAnsi="Arial" w:cs="Arial"/>
          <w:lang w:val="en-GB"/>
        </w:rPr>
      </w:pPr>
      <w:r>
        <w:rPr>
          <w:rFonts w:ascii="Arial" w:hAnsi="Arial" w:cs="Arial"/>
          <w:lang w:val="en-GB"/>
        </w:rPr>
        <w:t>Table 4(a): Data of Male and Female enrolment into Biology/Microbiology option (HND 1)</w:t>
      </w:r>
    </w:p>
    <w:tbl>
      <w:tblPr>
        <w:tblW w:w="9038" w:type="dxa"/>
        <w:tblCellMar>
          <w:left w:w="0" w:type="dxa"/>
          <w:right w:w="0" w:type="dxa"/>
        </w:tblCellMar>
        <w:tblLook w:val="0420" w:firstRow="1" w:lastRow="0" w:firstColumn="0" w:lastColumn="0" w:noHBand="0" w:noVBand="1"/>
      </w:tblPr>
      <w:tblGrid>
        <w:gridCol w:w="827"/>
        <w:gridCol w:w="463"/>
        <w:gridCol w:w="1294"/>
        <w:gridCol w:w="1291"/>
        <w:gridCol w:w="1292"/>
        <w:gridCol w:w="1293"/>
        <w:gridCol w:w="1289"/>
        <w:gridCol w:w="1289"/>
      </w:tblGrid>
      <w:tr w:rsidR="00CA574B" w:rsidRPr="006855A8" w:rsidTr="00185B68">
        <w:trPr>
          <w:trHeight w:val="426"/>
        </w:trPr>
        <w:tc>
          <w:tcPr>
            <w:tcW w:w="12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CA574B" w:rsidRPr="006855A8" w:rsidRDefault="00CA574B" w:rsidP="00185B68"/>
        </w:tc>
        <w:tc>
          <w:tcPr>
            <w:tcW w:w="12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CA574B" w:rsidRPr="006855A8" w:rsidRDefault="00CA574B" w:rsidP="00185B68"/>
        </w:tc>
        <w:tc>
          <w:tcPr>
            <w:tcW w:w="12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CA574B" w:rsidRPr="006855A8" w:rsidRDefault="00CA574B" w:rsidP="00185B68"/>
        </w:tc>
        <w:tc>
          <w:tcPr>
            <w:tcW w:w="12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CA574B" w:rsidRPr="006855A8" w:rsidRDefault="00CA574B" w:rsidP="00185B68"/>
        </w:tc>
        <w:tc>
          <w:tcPr>
            <w:tcW w:w="12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CA574B" w:rsidRPr="006855A8" w:rsidRDefault="00CA574B" w:rsidP="00185B6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CA574B" w:rsidRPr="006855A8" w:rsidRDefault="00CA574B" w:rsidP="00185B6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CA574B" w:rsidRPr="006855A8" w:rsidRDefault="00CA574B" w:rsidP="00185B68"/>
        </w:tc>
      </w:tr>
      <w:tr w:rsidR="00CA574B" w:rsidRPr="006855A8" w:rsidTr="00185B6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r>
      <w:tr w:rsidR="00CA574B" w:rsidRPr="006855A8" w:rsidTr="00185B6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rsidRPr="006855A8">
              <w:t>SESSION</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t>M</w:t>
            </w:r>
            <w:r w:rsidRPr="006855A8">
              <w:t>ale</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rsidRPr="006855A8">
              <w:t>Female</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rsidRPr="006855A8">
              <w:rPr>
                <w:b/>
                <w:bCs/>
              </w:rPr>
              <w:t>Total</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t>% Males</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t>% Females</w:t>
            </w:r>
          </w:p>
        </w:tc>
      </w:tr>
      <w:tr w:rsidR="00CA574B" w:rsidRPr="006855A8" w:rsidTr="00CA574B">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r w:rsidRPr="006855A8">
              <w:t>2007/2008</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5</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14</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19</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pPr>
              <w:jc w:val="center"/>
            </w:pPr>
            <w:r>
              <w:t>26.32</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pPr>
              <w:jc w:val="center"/>
            </w:pPr>
            <w:r>
              <w:t>73.68</w:t>
            </w:r>
          </w:p>
        </w:tc>
      </w:tr>
      <w:tr w:rsidR="00CA574B" w:rsidRPr="006855A8" w:rsidTr="00CA574B">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rsidRPr="006855A8">
              <w:t>2008/2009</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CA574B" w:rsidRPr="006855A8" w:rsidRDefault="00CA574B" w:rsidP="00185B68">
            <w:pPr>
              <w:jc w:val="center"/>
            </w:pPr>
            <w:r>
              <w:t>5</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CA574B" w:rsidRPr="006855A8" w:rsidRDefault="00CA574B" w:rsidP="00185B68">
            <w:pPr>
              <w:jc w:val="center"/>
            </w:pPr>
            <w:r>
              <w:t>18</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CA574B" w:rsidRPr="006855A8" w:rsidRDefault="00CA574B" w:rsidP="00185B68">
            <w:pPr>
              <w:jc w:val="center"/>
            </w:pPr>
            <w:r>
              <w:t>23</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pPr>
              <w:jc w:val="center"/>
            </w:pPr>
            <w:r>
              <w:t>21.74</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pPr>
              <w:jc w:val="center"/>
            </w:pPr>
            <w:r>
              <w:t>78.26</w:t>
            </w:r>
          </w:p>
        </w:tc>
      </w:tr>
      <w:tr w:rsidR="00CA574B" w:rsidRPr="006855A8" w:rsidTr="00CA574B">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r w:rsidRPr="006855A8">
              <w:t>2009/2010</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8</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19</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27</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pPr>
              <w:jc w:val="center"/>
            </w:pPr>
            <w:r>
              <w:t>29.63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pPr>
              <w:jc w:val="center"/>
            </w:pPr>
            <w:r>
              <w:t>70.37</w:t>
            </w:r>
          </w:p>
        </w:tc>
      </w:tr>
      <w:tr w:rsidR="00CA574B" w:rsidRPr="006855A8" w:rsidTr="00CA574B">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r w:rsidRPr="006855A8">
              <w:t>2010/2011</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CA574B" w:rsidRPr="006855A8" w:rsidRDefault="00CA574B" w:rsidP="00185B68">
            <w:pPr>
              <w:jc w:val="center"/>
            </w:pPr>
            <w:r>
              <w:t>9</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CA574B" w:rsidRPr="006855A8" w:rsidRDefault="00CA574B" w:rsidP="00185B68">
            <w:pPr>
              <w:jc w:val="center"/>
            </w:pPr>
            <w:r>
              <w:t>24</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CA574B" w:rsidRPr="006855A8" w:rsidRDefault="00CA574B" w:rsidP="00185B68">
            <w:pPr>
              <w:jc w:val="center"/>
            </w:pPr>
            <w:r>
              <w:t>33</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pPr>
              <w:jc w:val="center"/>
            </w:pPr>
            <w:r>
              <w:t>27.27</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CA574B" w:rsidRPr="006855A8" w:rsidRDefault="00CA574B" w:rsidP="00185B68">
            <w:pPr>
              <w:jc w:val="center"/>
            </w:pPr>
            <w:r>
              <w:t>72.72</w:t>
            </w:r>
          </w:p>
        </w:tc>
      </w:tr>
      <w:tr w:rsidR="00CA574B" w:rsidRPr="006855A8" w:rsidTr="00CA574B">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r w:rsidRPr="006855A8">
              <w:t>2011/2012</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185B68" w:rsidP="00185B68">
            <w:pPr>
              <w:jc w:val="center"/>
            </w:pPr>
            <w:r>
              <w:t>3</w:t>
            </w:r>
            <w:r w:rsidR="00CA574B">
              <w:t>0</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55</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CA574B" w:rsidRPr="006855A8" w:rsidRDefault="00CA574B" w:rsidP="00185B68">
            <w:pPr>
              <w:jc w:val="center"/>
            </w:pPr>
            <w:r>
              <w:t>85</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pPr>
              <w:jc w:val="center"/>
            </w:pPr>
            <w:r>
              <w:t>35.29</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CA574B" w:rsidRPr="006855A8" w:rsidRDefault="00CA574B" w:rsidP="00185B68">
            <w:pPr>
              <w:jc w:val="center"/>
            </w:pPr>
            <w:r>
              <w:t>64.71</w:t>
            </w:r>
          </w:p>
        </w:tc>
      </w:tr>
    </w:tbl>
    <w:p w:rsidR="00CA574B" w:rsidRDefault="00CA574B">
      <w:pPr>
        <w:rPr>
          <w:rFonts w:ascii="Arial" w:hAnsi="Arial" w:cs="Arial"/>
          <w:lang w:val="en-GB"/>
        </w:rPr>
      </w:pPr>
    </w:p>
    <w:p w:rsidR="00185B68" w:rsidRDefault="00F774B2" w:rsidP="00185B68">
      <w:pPr>
        <w:rPr>
          <w:rFonts w:ascii="Arial" w:hAnsi="Arial" w:cs="Arial"/>
          <w:lang w:val="en-GB"/>
        </w:rPr>
      </w:pPr>
      <w:r>
        <w:rPr>
          <w:rFonts w:ascii="Arial" w:hAnsi="Arial" w:cs="Arial"/>
          <w:lang w:val="en-GB"/>
        </w:rPr>
        <w:t>Table 4(b</w:t>
      </w:r>
      <w:r w:rsidR="00185B68">
        <w:rPr>
          <w:rFonts w:ascii="Arial" w:hAnsi="Arial" w:cs="Arial"/>
          <w:lang w:val="en-GB"/>
        </w:rPr>
        <w:t>): Data of Male and Female enrolment into Chemistry/Biochemistry option (HND 1)</w:t>
      </w:r>
    </w:p>
    <w:tbl>
      <w:tblPr>
        <w:tblW w:w="9038" w:type="dxa"/>
        <w:tblCellMar>
          <w:left w:w="0" w:type="dxa"/>
          <w:right w:w="0" w:type="dxa"/>
        </w:tblCellMar>
        <w:tblLook w:val="0420" w:firstRow="1" w:lastRow="0" w:firstColumn="0" w:lastColumn="0" w:noHBand="0" w:noVBand="1"/>
      </w:tblPr>
      <w:tblGrid>
        <w:gridCol w:w="827"/>
        <w:gridCol w:w="463"/>
        <w:gridCol w:w="1294"/>
        <w:gridCol w:w="1291"/>
        <w:gridCol w:w="1292"/>
        <w:gridCol w:w="1293"/>
        <w:gridCol w:w="1289"/>
        <w:gridCol w:w="1289"/>
      </w:tblGrid>
      <w:tr w:rsidR="00185B68" w:rsidRPr="006855A8" w:rsidTr="00185B68">
        <w:trPr>
          <w:trHeight w:val="426"/>
        </w:trPr>
        <w:tc>
          <w:tcPr>
            <w:tcW w:w="12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185B68" w:rsidRPr="006855A8" w:rsidRDefault="00185B68" w:rsidP="00185B68"/>
        </w:tc>
        <w:tc>
          <w:tcPr>
            <w:tcW w:w="12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185B68" w:rsidRPr="006855A8" w:rsidRDefault="00185B68" w:rsidP="00185B68"/>
        </w:tc>
        <w:tc>
          <w:tcPr>
            <w:tcW w:w="12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r>
      <w:tr w:rsidR="00185B68" w:rsidRPr="006855A8" w:rsidTr="00185B6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r>
      <w:tr w:rsidR="00185B68" w:rsidRPr="006855A8" w:rsidTr="00185B6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SESSION</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t>M</w:t>
            </w:r>
            <w:r w:rsidRPr="006855A8">
              <w:t>ale</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Female</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rPr>
                <w:b/>
                <w:bCs/>
              </w:rPr>
              <w:t>Total</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t>% Males</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t>% Females</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r w:rsidRPr="006855A8">
              <w:t>2007/2008</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5</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13</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18</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27.78</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72.22</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2008/2009</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7</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5</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12</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58.33</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41.67</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r w:rsidRPr="006855A8">
              <w:t>2009/2010</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5</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3</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8</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62.50</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37.50</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2010/2011</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8</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5</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13</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61.54</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38.46</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r w:rsidRPr="006855A8">
              <w:t>2011/2012</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11</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15</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26</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42.31</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57.69</w:t>
            </w:r>
          </w:p>
        </w:tc>
      </w:tr>
    </w:tbl>
    <w:p w:rsidR="00185B68" w:rsidRDefault="00185B68" w:rsidP="00185B68">
      <w:pPr>
        <w:rPr>
          <w:rFonts w:ascii="Arial" w:hAnsi="Arial" w:cs="Arial"/>
          <w:lang w:val="en-GB"/>
        </w:rPr>
      </w:pPr>
      <w:r>
        <w:rPr>
          <w:rFonts w:ascii="Arial" w:hAnsi="Arial" w:cs="Arial"/>
          <w:lang w:val="en-GB"/>
        </w:rPr>
        <w:t>Table 4(c): Data of Male and Female enrolment into Physics with Electronics option (HND 1)</w:t>
      </w:r>
    </w:p>
    <w:tbl>
      <w:tblPr>
        <w:tblW w:w="9038" w:type="dxa"/>
        <w:tblCellMar>
          <w:left w:w="0" w:type="dxa"/>
          <w:right w:w="0" w:type="dxa"/>
        </w:tblCellMar>
        <w:tblLook w:val="0420" w:firstRow="1" w:lastRow="0" w:firstColumn="0" w:lastColumn="0" w:noHBand="0" w:noVBand="1"/>
      </w:tblPr>
      <w:tblGrid>
        <w:gridCol w:w="827"/>
        <w:gridCol w:w="463"/>
        <w:gridCol w:w="1294"/>
        <w:gridCol w:w="1291"/>
        <w:gridCol w:w="1292"/>
        <w:gridCol w:w="1293"/>
        <w:gridCol w:w="1289"/>
        <w:gridCol w:w="1289"/>
      </w:tblGrid>
      <w:tr w:rsidR="00185B68" w:rsidRPr="006855A8" w:rsidTr="00185B68">
        <w:trPr>
          <w:trHeight w:val="426"/>
        </w:trPr>
        <w:tc>
          <w:tcPr>
            <w:tcW w:w="12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185B68" w:rsidRPr="006855A8" w:rsidRDefault="00185B68" w:rsidP="00185B68"/>
        </w:tc>
        <w:tc>
          <w:tcPr>
            <w:tcW w:w="12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185B68" w:rsidRPr="006855A8" w:rsidRDefault="00185B68" w:rsidP="00185B68"/>
        </w:tc>
        <w:tc>
          <w:tcPr>
            <w:tcW w:w="12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185B68" w:rsidRPr="006855A8" w:rsidRDefault="00185B68" w:rsidP="00185B68"/>
        </w:tc>
      </w:tr>
      <w:tr w:rsidR="00185B68" w:rsidRPr="006855A8" w:rsidTr="00185B6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r>
      <w:tr w:rsidR="00185B68" w:rsidRPr="006855A8" w:rsidTr="00185B6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SESSION</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t>M</w:t>
            </w:r>
            <w:r w:rsidRPr="006855A8">
              <w:t>ale</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Female</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rPr>
                <w:b/>
                <w:bCs/>
              </w:rPr>
              <w:t>Total</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t>% Males</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t>% Females</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r w:rsidRPr="006855A8">
              <w:t>2007/2008</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1</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1</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100</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2008/2009</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r w:rsidRPr="006855A8">
              <w:t>2009/2010</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2</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2</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100</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r w:rsidRPr="006855A8">
              <w:t>2010/2011</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1</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2</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185B68" w:rsidRPr="006855A8" w:rsidRDefault="00185B68" w:rsidP="00185B68">
            <w:pPr>
              <w:jc w:val="center"/>
            </w:pPr>
            <w:r>
              <w:t>3</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25</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185B68" w:rsidRPr="006855A8" w:rsidRDefault="00185B68" w:rsidP="00185B68">
            <w:pPr>
              <w:jc w:val="center"/>
            </w:pPr>
            <w:r>
              <w:t>75</w:t>
            </w:r>
          </w:p>
        </w:tc>
      </w:tr>
      <w:tr w:rsidR="00185B68" w:rsidRPr="006855A8" w:rsidTr="00185B6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r w:rsidRPr="006855A8">
              <w:t>2011/2012</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8</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1</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185B68" w:rsidRPr="006855A8" w:rsidRDefault="00185B68" w:rsidP="00185B68">
            <w:pPr>
              <w:jc w:val="center"/>
            </w:pPr>
            <w:r>
              <w:t>9</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88.89</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185B68" w:rsidRPr="006855A8" w:rsidRDefault="00185B68" w:rsidP="00185B68">
            <w:pPr>
              <w:jc w:val="center"/>
            </w:pPr>
            <w:r>
              <w:t>11.11</w:t>
            </w:r>
          </w:p>
        </w:tc>
      </w:tr>
    </w:tbl>
    <w:p w:rsidR="00204B24" w:rsidRDefault="00204B24">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951D6F" w:rsidRDefault="00951D6F">
      <w:pPr>
        <w:rPr>
          <w:rFonts w:ascii="Arial" w:hAnsi="Arial" w:cs="Arial"/>
          <w:lang w:val="en-GB"/>
        </w:rPr>
      </w:pPr>
    </w:p>
    <w:p w:rsidR="006855A8" w:rsidRPr="00617698" w:rsidRDefault="006855A8">
      <w:pPr>
        <w:rPr>
          <w:rFonts w:ascii="Arial" w:hAnsi="Arial" w:cs="Arial"/>
          <w:lang w:val="en-GB"/>
        </w:rPr>
      </w:pPr>
      <w:r w:rsidRPr="00617698">
        <w:rPr>
          <w:rFonts w:ascii="Arial" w:hAnsi="Arial" w:cs="Arial"/>
          <w:lang w:val="en-GB"/>
        </w:rPr>
        <w:t xml:space="preserve">Table </w:t>
      </w:r>
      <w:r w:rsidR="00CA574B">
        <w:rPr>
          <w:rFonts w:ascii="Arial" w:hAnsi="Arial" w:cs="Arial"/>
          <w:lang w:val="en-GB"/>
        </w:rPr>
        <w:t>5</w:t>
      </w:r>
    </w:p>
    <w:tbl>
      <w:tblPr>
        <w:tblW w:w="9038" w:type="dxa"/>
        <w:tblCellMar>
          <w:left w:w="0" w:type="dxa"/>
          <w:right w:w="0" w:type="dxa"/>
        </w:tblCellMar>
        <w:tblLook w:val="0420" w:firstRow="1" w:lastRow="0" w:firstColumn="0" w:lastColumn="0" w:noHBand="0" w:noVBand="1"/>
      </w:tblPr>
      <w:tblGrid>
        <w:gridCol w:w="827"/>
        <w:gridCol w:w="463"/>
        <w:gridCol w:w="1294"/>
        <w:gridCol w:w="1291"/>
        <w:gridCol w:w="1292"/>
        <w:gridCol w:w="1293"/>
        <w:gridCol w:w="1289"/>
        <w:gridCol w:w="1289"/>
      </w:tblGrid>
      <w:tr w:rsidR="006855A8" w:rsidRPr="006855A8" w:rsidTr="00CA574B">
        <w:trPr>
          <w:trHeight w:val="426"/>
        </w:trPr>
        <w:tc>
          <w:tcPr>
            <w:tcW w:w="12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6855A8" w:rsidRPr="006855A8" w:rsidRDefault="006855A8" w:rsidP="006855A8"/>
        </w:tc>
        <w:tc>
          <w:tcPr>
            <w:tcW w:w="12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6855A8" w:rsidRPr="006855A8" w:rsidRDefault="006855A8" w:rsidP="006855A8"/>
        </w:tc>
        <w:tc>
          <w:tcPr>
            <w:tcW w:w="12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tc>
        <w:tc>
          <w:tcPr>
            <w:tcW w:w="12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tc>
        <w:tc>
          <w:tcPr>
            <w:tcW w:w="12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6855A8" w:rsidRPr="006855A8" w:rsidRDefault="006855A8" w:rsidP="006855A8"/>
        </w:tc>
      </w:tr>
      <w:tr w:rsidR="006855A8" w:rsidRPr="006855A8" w:rsidTr="006855A8">
        <w:trPr>
          <w:trHeight w:val="828"/>
        </w:trPr>
        <w:tc>
          <w:tcPr>
            <w:tcW w:w="9038" w:type="dxa"/>
            <w:gridSpan w:val="8"/>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6855A8" w:rsidRPr="006855A8" w:rsidRDefault="006855A8" w:rsidP="006855A8">
            <w:r w:rsidRPr="006855A8">
              <w:t xml:space="preserve">DATA OF </w:t>
            </w:r>
            <w:r w:rsidR="00CA574B">
              <w:t xml:space="preserve">TOTAL NUMBER OF </w:t>
            </w:r>
            <w:r w:rsidRPr="006855A8">
              <w:t>MALE AND FEMALE ENROLLMENT IN HIGHER NATIONAL DIPLOMA (HND)</w:t>
            </w:r>
            <w:r w:rsidR="00CA574B" w:rsidRPr="006855A8">
              <w:t xml:space="preserve"> IN SCIENCE LABORATORY TECHNOLOGY</w:t>
            </w:r>
            <w:r w:rsidR="00CA574B">
              <w:t xml:space="preserve"> DEPARTMENT</w:t>
            </w:r>
            <w:r w:rsidR="00CA574B" w:rsidRPr="006855A8">
              <w:t>.</w:t>
            </w:r>
          </w:p>
        </w:tc>
      </w:tr>
      <w:tr w:rsidR="006855A8" w:rsidRPr="006855A8" w:rsidTr="006855A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5633" w:type="dxa"/>
            <w:gridSpan w:val="5"/>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r>
      <w:tr w:rsidR="006855A8" w:rsidRPr="006855A8" w:rsidTr="006855A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r>
      <w:tr w:rsidR="006855A8" w:rsidRPr="006855A8" w:rsidTr="006855A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SESSION</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male</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female</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rPr>
                <w:b/>
                <w:bCs/>
              </w:rPr>
              <w:t>TOTAL</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185B68" w:rsidP="006855A8">
            <w:r>
              <w:t>% Males</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185B68" w:rsidP="006855A8">
            <w:r>
              <w:t>% Females</w:t>
            </w:r>
          </w:p>
        </w:tc>
      </w:tr>
      <w:tr w:rsidR="006855A8" w:rsidRPr="006855A8" w:rsidTr="006855A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2007/2008</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28</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8</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rPr>
                <w:b/>
                <w:bCs/>
              </w:rPr>
              <w:t>36</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77.8</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22.2</w:t>
            </w:r>
          </w:p>
        </w:tc>
      </w:tr>
      <w:tr w:rsidR="006855A8" w:rsidRPr="006855A8" w:rsidTr="006855A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2008/2009</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11</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13</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rPr>
                <w:b/>
                <w:bCs/>
              </w:rPr>
              <w:t>24</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185B68" w:rsidP="006855A8">
            <w:r>
              <w:t>45.8</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185B68" w:rsidP="006855A8">
            <w:r>
              <w:t>54.2</w:t>
            </w:r>
          </w:p>
        </w:tc>
      </w:tr>
      <w:tr w:rsidR="006855A8" w:rsidRPr="006855A8" w:rsidTr="006855A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2009/2010</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24</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17</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rPr>
                <w:b/>
                <w:bCs/>
              </w:rPr>
              <w:t>41</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58.5</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41.5</w:t>
            </w:r>
          </w:p>
        </w:tc>
      </w:tr>
      <w:tr w:rsidR="006855A8" w:rsidRPr="006855A8" w:rsidTr="006855A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2010/2011</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28</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t>18</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r w:rsidRPr="006855A8">
              <w:rPr>
                <w:b/>
                <w:bCs/>
              </w:rPr>
              <w:t>46</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185B68" w:rsidP="006855A8">
            <w:r>
              <w:t>60.9</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185B68" w:rsidP="006855A8">
            <w:r>
              <w:t>39.1</w:t>
            </w:r>
          </w:p>
        </w:tc>
      </w:tr>
      <w:tr w:rsidR="006855A8" w:rsidRPr="006855A8" w:rsidTr="006855A8">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2011/2012</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80</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t>46</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rPr>
                <w:b/>
                <w:bCs/>
              </w:rPr>
              <w:t>126</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63.5</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36.5</w:t>
            </w:r>
          </w:p>
        </w:tc>
      </w:tr>
      <w:tr w:rsidR="006855A8" w:rsidRPr="006855A8" w:rsidTr="006855A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55A8" w:rsidRPr="006855A8" w:rsidRDefault="006855A8" w:rsidP="006855A8"/>
        </w:tc>
      </w:tr>
      <w:tr w:rsidR="006855A8" w:rsidRPr="006855A8" w:rsidTr="006855A8">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rPr>
                <w:b/>
                <w:bCs/>
              </w:rPr>
              <w:t>TOTAL</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rPr>
                <w:b/>
                <w:bCs/>
              </w:rPr>
              <w:t>171</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rPr>
                <w:b/>
                <w:bCs/>
              </w:rPr>
              <w:t>102</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6855A8" w:rsidP="006855A8">
            <w:r w:rsidRPr="006855A8">
              <w:rPr>
                <w:b/>
                <w:bCs/>
              </w:rPr>
              <w:t>273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62.6</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6855A8" w:rsidRPr="006855A8" w:rsidRDefault="00185B68" w:rsidP="006855A8">
            <w:r>
              <w:t>37.4</w:t>
            </w:r>
          </w:p>
        </w:tc>
      </w:tr>
    </w:tbl>
    <w:p w:rsidR="006855A8" w:rsidRDefault="006855A8"/>
    <w:p w:rsidR="00304E0B" w:rsidRDefault="00304E0B" w:rsidP="00304E0B">
      <w:pPr>
        <w:rPr>
          <w:rFonts w:ascii="Arial" w:hAnsi="Arial" w:cs="Arial"/>
          <w:lang w:val="en-GB"/>
        </w:rPr>
      </w:pPr>
      <w:r>
        <w:rPr>
          <w:rFonts w:ascii="Arial" w:hAnsi="Arial" w:cs="Arial"/>
          <w:lang w:val="en-GB"/>
        </w:rPr>
        <w:t>The highest number of males that enrolled for HND program was recorded for 2011/2012…. of the total number of students enrolled for this session. The total number of male students who enrolled was from 11 (2008/2009) to 80 (2011/2012) while for the female students the total number was from 8 (2007/2008) to 46 (2011/2012).</w:t>
      </w:r>
    </w:p>
    <w:p w:rsidR="00204B24" w:rsidRDefault="004F0363" w:rsidP="006855A8">
      <w:pPr>
        <w:jc w:val="both"/>
        <w:rPr>
          <w:rFonts w:ascii="Arial" w:hAnsi="Arial" w:cs="Arial"/>
          <w:sz w:val="24"/>
        </w:rPr>
      </w:pPr>
      <w:r w:rsidRPr="004F0363">
        <w:rPr>
          <w:rFonts w:ascii="Arial" w:hAnsi="Arial" w:cs="Arial"/>
          <w:noProof/>
          <w:sz w:val="24"/>
        </w:rPr>
        <w:drawing>
          <wp:inline distT="0" distB="0" distL="0" distR="0" wp14:anchorId="0B12D9AE" wp14:editId="6D359637">
            <wp:extent cx="6657975" cy="4133850"/>
            <wp:effectExtent l="0" t="0" r="9525"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2A74" w:rsidRDefault="00E72A74" w:rsidP="00E72A74">
      <w:pPr>
        <w:jc w:val="both"/>
        <w:rPr>
          <w:rFonts w:ascii="Arial" w:hAnsi="Arial" w:cs="Arial"/>
        </w:rPr>
      </w:pPr>
      <w:r w:rsidRPr="00BF215F">
        <w:rPr>
          <w:rFonts w:ascii="Arial" w:hAnsi="Arial" w:cs="Arial"/>
        </w:rPr>
        <w:t xml:space="preserve">Fig 5(a) Graph of </w:t>
      </w:r>
      <w:r w:rsidR="007C78FF">
        <w:rPr>
          <w:rFonts w:ascii="Arial" w:hAnsi="Arial" w:cs="Arial"/>
        </w:rPr>
        <w:t>t</w:t>
      </w:r>
      <w:r w:rsidRPr="00BF215F">
        <w:rPr>
          <w:rFonts w:ascii="Arial" w:hAnsi="Arial" w:cs="Arial"/>
        </w:rPr>
        <w:t xml:space="preserve">otal </w:t>
      </w:r>
      <w:r w:rsidR="007C78FF">
        <w:rPr>
          <w:rFonts w:ascii="Arial" w:hAnsi="Arial" w:cs="Arial"/>
        </w:rPr>
        <w:t>m</w:t>
      </w:r>
      <w:r w:rsidRPr="00BF215F">
        <w:rPr>
          <w:rFonts w:ascii="Arial" w:hAnsi="Arial" w:cs="Arial"/>
        </w:rPr>
        <w:t>ale and female enrollment in Higher National Diploma (HND) in Science Laboratory Technology.</w:t>
      </w:r>
    </w:p>
    <w:p w:rsidR="0071344A" w:rsidRDefault="003245EC" w:rsidP="006855A8">
      <w:pPr>
        <w:jc w:val="both"/>
      </w:pPr>
      <w:r w:rsidRPr="003245EC">
        <w:rPr>
          <w:noProof/>
        </w:rPr>
        <w:drawing>
          <wp:inline distT="0" distB="0" distL="0" distR="0" wp14:anchorId="14426869" wp14:editId="52AC38F8">
            <wp:extent cx="5943600" cy="299085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2A74" w:rsidRPr="007C78FF" w:rsidRDefault="00E72A74" w:rsidP="00E72A74">
      <w:pPr>
        <w:jc w:val="both"/>
        <w:rPr>
          <w:rFonts w:ascii="Arial" w:hAnsi="Arial" w:cs="Arial"/>
          <w:bCs/>
          <w:lang w:val="en-GB"/>
        </w:rPr>
      </w:pPr>
      <w:r w:rsidRPr="007C78FF">
        <w:rPr>
          <w:rFonts w:ascii="Arial" w:hAnsi="Arial" w:cs="Arial"/>
          <w:bCs/>
          <w:lang w:val="en-GB"/>
        </w:rPr>
        <w:t>Fig. 5(b): Distribution of male and female enrolment.</w:t>
      </w:r>
    </w:p>
    <w:p w:rsidR="0065165F" w:rsidRDefault="0065165F" w:rsidP="0065165F">
      <w:pPr>
        <w:jc w:val="both"/>
        <w:rPr>
          <w:rFonts w:ascii="Arial" w:hAnsi="Arial" w:cs="Arial"/>
          <w:sz w:val="24"/>
        </w:rPr>
      </w:pPr>
      <w:r w:rsidRPr="00D710B5">
        <w:rPr>
          <w:rFonts w:ascii="Arial" w:hAnsi="Arial" w:cs="Arial"/>
          <w:sz w:val="24"/>
        </w:rPr>
        <w:t xml:space="preserve">Due to the failure rate recorded during the National Diploma (ND) programme, the HND programme recorded a low enrolment. This is presented in Table 4 showing 171 males and 102 females enrolling for HND for the years under review. During the same period, the enrolment showed that more males registered for HND than females, with 2007/2008 and 2011/2012 showing the highest records. </w:t>
      </w:r>
    </w:p>
    <w:p w:rsidR="00E72A74" w:rsidRDefault="00E72A74" w:rsidP="0065165F">
      <w:pPr>
        <w:jc w:val="both"/>
        <w:rPr>
          <w:rFonts w:ascii="Arial" w:hAnsi="Arial" w:cs="Arial"/>
          <w:sz w:val="24"/>
        </w:rPr>
      </w:pPr>
    </w:p>
    <w:p w:rsidR="00E72A74" w:rsidRDefault="00E72A74" w:rsidP="00E72A74">
      <w:pPr>
        <w:rPr>
          <w:rFonts w:ascii="Arial" w:hAnsi="Arial" w:cs="Arial"/>
          <w:lang w:val="en-GB"/>
        </w:rPr>
      </w:pPr>
      <w:r>
        <w:rPr>
          <w:rFonts w:ascii="Arial" w:hAnsi="Arial" w:cs="Arial"/>
          <w:lang w:val="en-GB"/>
        </w:rPr>
        <w:t>Table 6(a): Data of Male and Female enrolment into Biology/Microbiology option (HND 1)</w:t>
      </w:r>
    </w:p>
    <w:tbl>
      <w:tblPr>
        <w:tblW w:w="9038" w:type="dxa"/>
        <w:tblCellMar>
          <w:left w:w="0" w:type="dxa"/>
          <w:right w:w="0" w:type="dxa"/>
        </w:tblCellMar>
        <w:tblLook w:val="0420" w:firstRow="1" w:lastRow="0" w:firstColumn="0" w:lastColumn="0" w:noHBand="0" w:noVBand="1"/>
      </w:tblPr>
      <w:tblGrid>
        <w:gridCol w:w="827"/>
        <w:gridCol w:w="463"/>
        <w:gridCol w:w="1294"/>
        <w:gridCol w:w="1291"/>
        <w:gridCol w:w="1292"/>
        <w:gridCol w:w="1293"/>
        <w:gridCol w:w="1289"/>
        <w:gridCol w:w="1289"/>
      </w:tblGrid>
      <w:tr w:rsidR="00E72A74" w:rsidRPr="006855A8" w:rsidTr="009F4961">
        <w:trPr>
          <w:trHeight w:val="426"/>
        </w:trPr>
        <w:tc>
          <w:tcPr>
            <w:tcW w:w="12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E72A74" w:rsidRPr="006855A8" w:rsidRDefault="00E72A74" w:rsidP="009F4961"/>
        </w:tc>
        <w:tc>
          <w:tcPr>
            <w:tcW w:w="12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E72A74" w:rsidRPr="006855A8" w:rsidRDefault="00E72A74" w:rsidP="009F4961"/>
        </w:tc>
        <w:tc>
          <w:tcPr>
            <w:tcW w:w="12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72A74" w:rsidRPr="006855A8" w:rsidRDefault="00E72A74" w:rsidP="009F4961"/>
        </w:tc>
        <w:tc>
          <w:tcPr>
            <w:tcW w:w="12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72A74" w:rsidRPr="006855A8" w:rsidRDefault="00E72A74" w:rsidP="009F4961"/>
        </w:tc>
        <w:tc>
          <w:tcPr>
            <w:tcW w:w="12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72A74" w:rsidRPr="006855A8" w:rsidRDefault="00E72A74" w:rsidP="009F4961"/>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72A74" w:rsidRPr="006855A8" w:rsidRDefault="00E72A74" w:rsidP="009F4961"/>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E72A74" w:rsidRPr="006855A8" w:rsidRDefault="00E72A74" w:rsidP="009F4961"/>
        </w:tc>
      </w:tr>
      <w:tr w:rsidR="00E72A74" w:rsidRPr="006855A8" w:rsidTr="009F4961">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r>
      <w:tr w:rsidR="00E72A74" w:rsidRPr="006855A8" w:rsidTr="009F4961">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9F4961">
            <w:r w:rsidRPr="006855A8">
              <w:t>SESSION</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E72A74">
            <w:pPr>
              <w:jc w:val="center"/>
            </w:pPr>
            <w:r>
              <w:t>M</w:t>
            </w:r>
            <w:r w:rsidRPr="006855A8">
              <w:t>ale</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E72A74">
            <w:pPr>
              <w:jc w:val="center"/>
            </w:pPr>
            <w:r w:rsidRPr="006855A8">
              <w:t>Female</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E72A74">
            <w:pPr>
              <w:jc w:val="center"/>
            </w:pPr>
            <w:r w:rsidRPr="006855A8">
              <w:rPr>
                <w:b/>
                <w:bCs/>
              </w:rPr>
              <w:t>Total</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E72A74">
            <w:pPr>
              <w:jc w:val="center"/>
            </w:pPr>
            <w:r>
              <w:t>% Males</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E72A74">
            <w:pPr>
              <w:jc w:val="center"/>
            </w:pPr>
            <w:r>
              <w:t>% Females</w:t>
            </w:r>
          </w:p>
        </w:tc>
      </w:tr>
      <w:tr w:rsidR="00E72A74"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r w:rsidRPr="006855A8">
              <w:t>2007/2008</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E72A74" w:rsidP="009F4961">
            <w:pPr>
              <w:jc w:val="center"/>
            </w:pPr>
            <w:r>
              <w:t>1</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E72A74" w:rsidP="009F4961">
            <w:pPr>
              <w:jc w:val="center"/>
            </w:pPr>
            <w:r>
              <w:t>14</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2B3AEB" w:rsidP="009F4961">
            <w:pPr>
              <w:jc w:val="center"/>
            </w:pPr>
            <w:r>
              <w:t>15</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2B3AEB" w:rsidP="009F4961">
            <w:pPr>
              <w:jc w:val="center"/>
            </w:pPr>
            <w:r>
              <w:t>6.67</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2B3AEB" w:rsidP="009F4961">
            <w:pPr>
              <w:jc w:val="center"/>
            </w:pPr>
            <w:r>
              <w:t>93.33</w:t>
            </w:r>
          </w:p>
        </w:tc>
      </w:tr>
      <w:tr w:rsidR="00E72A74"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9F4961">
            <w:r w:rsidRPr="006855A8">
              <w:t>2008/2009</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E72A74" w:rsidRPr="006855A8" w:rsidRDefault="00E72A74" w:rsidP="009F4961">
            <w:pPr>
              <w:jc w:val="center"/>
            </w:pPr>
            <w:r>
              <w:t>9</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E72A74" w:rsidRPr="006855A8" w:rsidRDefault="00E72A74" w:rsidP="009F4961">
            <w:pPr>
              <w:jc w:val="center"/>
            </w:pPr>
            <w:r>
              <w:t>21</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E72A74" w:rsidRPr="006855A8" w:rsidRDefault="002B3AEB" w:rsidP="009F4961">
            <w:pPr>
              <w:jc w:val="center"/>
            </w:pPr>
            <w:r>
              <w:t>30</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2B3AEB" w:rsidP="009F4961">
            <w:pPr>
              <w:jc w:val="center"/>
            </w:pPr>
            <w:r>
              <w:t>30.00</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2B3AEB" w:rsidP="009F4961">
            <w:pPr>
              <w:jc w:val="center"/>
            </w:pPr>
            <w:r>
              <w:t>70.00</w:t>
            </w:r>
          </w:p>
        </w:tc>
      </w:tr>
      <w:tr w:rsidR="00E72A74"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r w:rsidRPr="006855A8">
              <w:t>2009/2010</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E72A74" w:rsidP="009F4961">
            <w:pPr>
              <w:jc w:val="center"/>
            </w:pPr>
            <w:r>
              <w:t>4</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E72A74" w:rsidP="009F4961">
            <w:pPr>
              <w:jc w:val="center"/>
            </w:pPr>
            <w:r>
              <w:t>19</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E72A74" w:rsidP="009F4961">
            <w:pPr>
              <w:jc w:val="center"/>
            </w:pPr>
            <w:r>
              <w:t>2</w:t>
            </w:r>
            <w:r w:rsidR="002B3AEB">
              <w:t>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2B3AEB" w:rsidP="009F4961">
            <w:pPr>
              <w:jc w:val="center"/>
            </w:pPr>
            <w:r>
              <w:t>17.4</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2B3AEB" w:rsidP="009F4961">
            <w:pPr>
              <w:jc w:val="center"/>
            </w:pPr>
            <w:r>
              <w:t>82.6</w:t>
            </w:r>
          </w:p>
        </w:tc>
      </w:tr>
      <w:tr w:rsidR="00E72A74"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E72A74" w:rsidP="009F4961">
            <w:r w:rsidRPr="006855A8">
              <w:t>2010/2011</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E72A74" w:rsidRPr="006855A8" w:rsidRDefault="00E72A74" w:rsidP="009F4961">
            <w:pPr>
              <w:jc w:val="center"/>
            </w:pPr>
            <w:r>
              <w:t>7</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E72A74" w:rsidRPr="006855A8" w:rsidRDefault="00E72A74" w:rsidP="009F4961">
            <w:pPr>
              <w:jc w:val="center"/>
            </w:pPr>
            <w:r>
              <w:t>15</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E72A74" w:rsidRPr="006855A8" w:rsidRDefault="002B3AEB" w:rsidP="009F4961">
            <w:pPr>
              <w:jc w:val="center"/>
            </w:pPr>
            <w:r>
              <w:t>22</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2B3AEB" w:rsidP="009F4961">
            <w:pPr>
              <w:jc w:val="center"/>
            </w:pPr>
            <w:r>
              <w:t>31.82</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E72A74" w:rsidRPr="006855A8" w:rsidRDefault="002B3AEB" w:rsidP="009F4961">
            <w:pPr>
              <w:jc w:val="center"/>
            </w:pPr>
            <w:r>
              <w:t>68.18</w:t>
            </w:r>
          </w:p>
        </w:tc>
      </w:tr>
      <w:tr w:rsidR="00E72A74"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E72A74" w:rsidP="009F4961">
            <w:r w:rsidRPr="006855A8">
              <w:t>2011/2012</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E72A74" w:rsidP="009F4961">
            <w:pPr>
              <w:jc w:val="center"/>
            </w:pPr>
            <w:r>
              <w:t>9</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E72A74" w:rsidP="009F4961">
            <w:pPr>
              <w:jc w:val="center"/>
            </w:pPr>
            <w:r>
              <w:t>24</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E72A74" w:rsidRPr="006855A8" w:rsidRDefault="002B3AEB" w:rsidP="009F4961">
            <w:pPr>
              <w:jc w:val="center"/>
            </w:pPr>
            <w:r>
              <w:t>33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2B3AEB" w:rsidP="009F4961">
            <w:pPr>
              <w:jc w:val="center"/>
            </w:pPr>
            <w:r>
              <w:t>27.27</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E72A74" w:rsidRPr="006855A8" w:rsidRDefault="002B3AEB" w:rsidP="009F4961">
            <w:pPr>
              <w:jc w:val="center"/>
            </w:pPr>
            <w:r>
              <w:t>72.72</w:t>
            </w:r>
          </w:p>
        </w:tc>
      </w:tr>
    </w:tbl>
    <w:p w:rsidR="00204B24" w:rsidRDefault="00204B24" w:rsidP="00204B24">
      <w:pPr>
        <w:spacing w:before="197"/>
        <w:ind w:left="720"/>
        <w:jc w:val="both"/>
        <w:rPr>
          <w:rFonts w:ascii="Arial" w:eastAsia="Times New Roman" w:hAnsi="Arial" w:cs="Arial"/>
          <w:sz w:val="24"/>
        </w:rPr>
      </w:pPr>
    </w:p>
    <w:p w:rsidR="007C78FF" w:rsidRDefault="007C78FF" w:rsidP="002B3AEB">
      <w:pPr>
        <w:rPr>
          <w:rFonts w:ascii="Arial" w:hAnsi="Arial" w:cs="Arial"/>
          <w:lang w:val="en-GB"/>
        </w:rPr>
      </w:pPr>
    </w:p>
    <w:p w:rsidR="007C78FF" w:rsidRDefault="007C78FF" w:rsidP="002B3AEB">
      <w:pPr>
        <w:rPr>
          <w:rFonts w:ascii="Arial" w:hAnsi="Arial" w:cs="Arial"/>
          <w:lang w:val="en-GB"/>
        </w:rPr>
      </w:pPr>
    </w:p>
    <w:p w:rsidR="007C78FF" w:rsidRDefault="007C78FF" w:rsidP="002B3AEB">
      <w:pPr>
        <w:rPr>
          <w:rFonts w:ascii="Arial" w:hAnsi="Arial" w:cs="Arial"/>
          <w:lang w:val="en-GB"/>
        </w:rPr>
      </w:pPr>
    </w:p>
    <w:p w:rsidR="007C78FF" w:rsidRDefault="007C78FF" w:rsidP="002B3AEB">
      <w:pPr>
        <w:rPr>
          <w:rFonts w:ascii="Arial" w:hAnsi="Arial" w:cs="Arial"/>
          <w:lang w:val="en-GB"/>
        </w:rPr>
      </w:pPr>
    </w:p>
    <w:p w:rsidR="007C78FF" w:rsidRDefault="007C78FF" w:rsidP="002B3AEB">
      <w:pPr>
        <w:rPr>
          <w:rFonts w:ascii="Arial" w:hAnsi="Arial" w:cs="Arial"/>
          <w:lang w:val="en-GB"/>
        </w:rPr>
      </w:pPr>
    </w:p>
    <w:p w:rsidR="007C78FF" w:rsidRDefault="007C78FF" w:rsidP="002B3AEB">
      <w:pPr>
        <w:rPr>
          <w:rFonts w:ascii="Arial" w:hAnsi="Arial" w:cs="Arial"/>
          <w:lang w:val="en-GB"/>
        </w:rPr>
      </w:pPr>
    </w:p>
    <w:p w:rsidR="007C78FF" w:rsidRDefault="007C78FF" w:rsidP="002B3AEB">
      <w:pPr>
        <w:rPr>
          <w:rFonts w:ascii="Arial" w:hAnsi="Arial" w:cs="Arial"/>
          <w:lang w:val="en-GB"/>
        </w:rPr>
      </w:pPr>
    </w:p>
    <w:p w:rsidR="007C78FF" w:rsidRDefault="007C78FF" w:rsidP="002B3AEB">
      <w:pPr>
        <w:rPr>
          <w:rFonts w:ascii="Arial" w:hAnsi="Arial" w:cs="Arial"/>
          <w:lang w:val="en-GB"/>
        </w:rPr>
      </w:pPr>
    </w:p>
    <w:p w:rsidR="002B3AEB" w:rsidRDefault="002B3AEB" w:rsidP="002B3AEB">
      <w:pPr>
        <w:rPr>
          <w:rFonts w:ascii="Arial" w:hAnsi="Arial" w:cs="Arial"/>
          <w:lang w:val="en-GB"/>
        </w:rPr>
      </w:pPr>
      <w:r>
        <w:rPr>
          <w:rFonts w:ascii="Arial" w:hAnsi="Arial" w:cs="Arial"/>
          <w:lang w:val="en-GB"/>
        </w:rPr>
        <w:t>Table 6(b): Data of Male and Female enrolment into Chemistry/Biochemistry option (HND 1)</w:t>
      </w:r>
    </w:p>
    <w:tbl>
      <w:tblPr>
        <w:tblW w:w="9038" w:type="dxa"/>
        <w:tblCellMar>
          <w:left w:w="0" w:type="dxa"/>
          <w:right w:w="0" w:type="dxa"/>
        </w:tblCellMar>
        <w:tblLook w:val="0420" w:firstRow="1" w:lastRow="0" w:firstColumn="0" w:lastColumn="0" w:noHBand="0" w:noVBand="1"/>
      </w:tblPr>
      <w:tblGrid>
        <w:gridCol w:w="827"/>
        <w:gridCol w:w="463"/>
        <w:gridCol w:w="1294"/>
        <w:gridCol w:w="1291"/>
        <w:gridCol w:w="1292"/>
        <w:gridCol w:w="1293"/>
        <w:gridCol w:w="1289"/>
        <w:gridCol w:w="1289"/>
      </w:tblGrid>
      <w:tr w:rsidR="002B3AEB" w:rsidRPr="006855A8" w:rsidTr="009F4961">
        <w:trPr>
          <w:trHeight w:val="426"/>
        </w:trPr>
        <w:tc>
          <w:tcPr>
            <w:tcW w:w="12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2B3AEB" w:rsidRPr="006855A8" w:rsidRDefault="002B3AEB" w:rsidP="009F4961"/>
        </w:tc>
        <w:tc>
          <w:tcPr>
            <w:tcW w:w="12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2B3AEB" w:rsidRPr="006855A8" w:rsidRDefault="002B3AEB" w:rsidP="009F4961"/>
        </w:tc>
        <w:tc>
          <w:tcPr>
            <w:tcW w:w="12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r>
      <w:tr w:rsidR="002B3AEB" w:rsidRPr="006855A8" w:rsidTr="009F4961">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r>
      <w:tr w:rsidR="002B3AEB" w:rsidRPr="006855A8" w:rsidTr="009F4961">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r w:rsidRPr="006855A8">
              <w:t>SESSION</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M</w:t>
            </w:r>
            <w:r w:rsidRPr="006855A8">
              <w:t>ale</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rsidRPr="006855A8">
              <w:t>Female</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rsidRPr="006855A8">
              <w:rPr>
                <w:b/>
                <w:bCs/>
              </w:rPr>
              <w:t>Total</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 Males</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 Females</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r w:rsidRPr="006855A8">
              <w:t>2007/2008</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2</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4</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6</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33.33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66.67</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r w:rsidRPr="006855A8">
              <w:t>2008/2009</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3</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8</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11</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27.27</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72.72</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r w:rsidRPr="006855A8">
              <w:t>2009/2010</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7</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8</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15</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46.67</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53.33</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r w:rsidRPr="006855A8">
              <w:t>2010/2011</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4</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2</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6</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66.67</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33.33</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r w:rsidRPr="006855A8">
              <w:t>2011/2012</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7</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6</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13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53.85</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46.15</w:t>
            </w:r>
          </w:p>
        </w:tc>
      </w:tr>
    </w:tbl>
    <w:p w:rsidR="00204B24" w:rsidRDefault="00204B24" w:rsidP="00204B24">
      <w:pPr>
        <w:spacing w:before="197"/>
        <w:ind w:left="720"/>
        <w:jc w:val="both"/>
        <w:rPr>
          <w:rFonts w:ascii="Arial" w:eastAsia="Times New Roman" w:hAnsi="Arial" w:cs="Arial"/>
          <w:sz w:val="24"/>
        </w:rPr>
      </w:pPr>
    </w:p>
    <w:p w:rsidR="002B3AEB" w:rsidRDefault="002B3AEB" w:rsidP="002B3AEB">
      <w:pPr>
        <w:rPr>
          <w:rFonts w:ascii="Arial" w:hAnsi="Arial" w:cs="Arial"/>
          <w:lang w:val="en-GB"/>
        </w:rPr>
      </w:pPr>
      <w:r>
        <w:rPr>
          <w:rFonts w:ascii="Arial" w:hAnsi="Arial" w:cs="Arial"/>
          <w:lang w:val="en-GB"/>
        </w:rPr>
        <w:t>Table 6(c): Data of Male and Female enrolment into Physics with Electronics option (HND 1)</w:t>
      </w:r>
    </w:p>
    <w:tbl>
      <w:tblPr>
        <w:tblW w:w="9038" w:type="dxa"/>
        <w:tblCellMar>
          <w:left w:w="0" w:type="dxa"/>
          <w:right w:w="0" w:type="dxa"/>
        </w:tblCellMar>
        <w:tblLook w:val="0420" w:firstRow="1" w:lastRow="0" w:firstColumn="0" w:lastColumn="0" w:noHBand="0" w:noVBand="1"/>
      </w:tblPr>
      <w:tblGrid>
        <w:gridCol w:w="827"/>
        <w:gridCol w:w="463"/>
        <w:gridCol w:w="1294"/>
        <w:gridCol w:w="1291"/>
        <w:gridCol w:w="1292"/>
        <w:gridCol w:w="1293"/>
        <w:gridCol w:w="1289"/>
        <w:gridCol w:w="1289"/>
      </w:tblGrid>
      <w:tr w:rsidR="002B3AEB" w:rsidRPr="006855A8" w:rsidTr="009F4961">
        <w:trPr>
          <w:trHeight w:val="426"/>
        </w:trPr>
        <w:tc>
          <w:tcPr>
            <w:tcW w:w="129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2B3AEB" w:rsidRPr="006855A8" w:rsidRDefault="002B3AEB" w:rsidP="009F4961"/>
        </w:tc>
        <w:tc>
          <w:tcPr>
            <w:tcW w:w="12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tcPr>
          <w:p w:rsidR="002B3AEB" w:rsidRPr="006855A8" w:rsidRDefault="002B3AEB" w:rsidP="009F4961"/>
        </w:tc>
        <w:tc>
          <w:tcPr>
            <w:tcW w:w="129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bottom"/>
            <w:hideMark/>
          </w:tcPr>
          <w:p w:rsidR="002B3AEB" w:rsidRPr="006855A8" w:rsidRDefault="002B3AEB" w:rsidP="009F4961"/>
        </w:tc>
      </w:tr>
      <w:tr w:rsidR="002B3AEB" w:rsidRPr="006855A8" w:rsidTr="009F4961">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r>
      <w:tr w:rsidR="002B3AEB" w:rsidRPr="006855A8" w:rsidTr="009F4961">
        <w:trPr>
          <w:trHeight w:val="426"/>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r w:rsidRPr="006855A8">
              <w:t>SESSION</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M</w:t>
            </w:r>
            <w:r w:rsidRPr="006855A8">
              <w:t>ale</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rsidRPr="006855A8">
              <w:t>Female</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rsidRPr="006855A8">
              <w:rPr>
                <w:b/>
                <w:bCs/>
              </w:rPr>
              <w:t>Total</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 Males</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 Females</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r w:rsidRPr="006855A8">
              <w:t>2007/2008</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2</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1</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66.67</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33.33</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r w:rsidRPr="006855A8">
              <w:t>2008/2009</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3</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0</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2B3AEB">
            <w:pPr>
              <w:jc w:val="center"/>
            </w:pPr>
            <w:r>
              <w:t>3</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100</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0.00</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r w:rsidRPr="006855A8">
              <w:t>2009/2010</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2</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1</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66.67</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33.33</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r w:rsidRPr="006855A8">
              <w:t>2010/2011</w:t>
            </w:r>
          </w:p>
        </w:tc>
        <w:tc>
          <w:tcPr>
            <w:tcW w:w="12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2</w:t>
            </w:r>
          </w:p>
        </w:tc>
        <w:tc>
          <w:tcPr>
            <w:tcW w:w="12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0</w:t>
            </w:r>
          </w:p>
        </w:tc>
        <w:tc>
          <w:tcPr>
            <w:tcW w:w="12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rsidR="002B3AEB" w:rsidRPr="006855A8" w:rsidRDefault="002B3AEB" w:rsidP="009F4961">
            <w:pPr>
              <w:jc w:val="center"/>
            </w:pPr>
            <w:r>
              <w:t>2</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100</w:t>
            </w:r>
          </w:p>
        </w:tc>
        <w:tc>
          <w:tcPr>
            <w:tcW w:w="128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2B3AEB" w:rsidRPr="006855A8" w:rsidRDefault="002B3AEB" w:rsidP="009F4961">
            <w:pPr>
              <w:jc w:val="center"/>
            </w:pPr>
            <w:r>
              <w:t>0.00</w:t>
            </w:r>
          </w:p>
        </w:tc>
      </w:tr>
      <w:tr w:rsidR="002B3AEB" w:rsidRPr="006855A8" w:rsidTr="009F4961">
        <w:trPr>
          <w:trHeight w:val="737"/>
        </w:trPr>
        <w:tc>
          <w:tcPr>
            <w:tcW w:w="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tc>
        <w:tc>
          <w:tcPr>
            <w:tcW w:w="175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r w:rsidRPr="006855A8">
              <w:t>2011/2012</w:t>
            </w:r>
          </w:p>
        </w:tc>
        <w:tc>
          <w:tcPr>
            <w:tcW w:w="12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1</w:t>
            </w:r>
          </w:p>
        </w:tc>
        <w:tc>
          <w:tcPr>
            <w:tcW w:w="12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9F4961">
            <w:pPr>
              <w:jc w:val="center"/>
            </w:pPr>
            <w:r>
              <w:t>2</w:t>
            </w:r>
          </w:p>
        </w:tc>
        <w:tc>
          <w:tcPr>
            <w:tcW w:w="12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tcPr>
          <w:p w:rsidR="002B3AEB" w:rsidRPr="006855A8" w:rsidRDefault="002B3AEB" w:rsidP="002B3AEB">
            <w:pPr>
              <w:jc w:val="center"/>
            </w:pPr>
            <w:r>
              <w:t>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33.33</w:t>
            </w:r>
          </w:p>
        </w:tc>
        <w:tc>
          <w:tcPr>
            <w:tcW w:w="128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2B3AEB" w:rsidRPr="006855A8" w:rsidRDefault="002B3AEB" w:rsidP="009F4961">
            <w:pPr>
              <w:jc w:val="center"/>
            </w:pPr>
            <w:r>
              <w:t>66.67</w:t>
            </w:r>
          </w:p>
        </w:tc>
      </w:tr>
    </w:tbl>
    <w:p w:rsidR="002C7A2F" w:rsidRPr="00D710B5" w:rsidRDefault="002C7A2F" w:rsidP="002C7A2F">
      <w:pPr>
        <w:spacing w:before="197" w:after="0" w:line="240" w:lineRule="auto"/>
        <w:jc w:val="both"/>
        <w:rPr>
          <w:rFonts w:ascii="Arial" w:eastAsia="Times New Roman" w:hAnsi="Arial" w:cs="Arial"/>
          <w:sz w:val="24"/>
        </w:rPr>
      </w:pPr>
      <w:r w:rsidRPr="00D710B5">
        <w:rPr>
          <w:rFonts w:ascii="Arial" w:eastAsia="Times New Roman" w:hAnsi="Arial" w:cs="Arial"/>
          <w:b/>
          <w:bCs/>
          <w:sz w:val="24"/>
        </w:rPr>
        <w:t>4. CONCLUSIONS</w:t>
      </w:r>
    </w:p>
    <w:p w:rsidR="00617698" w:rsidRPr="00D710B5" w:rsidRDefault="00617698" w:rsidP="00617698">
      <w:pPr>
        <w:spacing w:before="197" w:after="0" w:line="240" w:lineRule="auto"/>
        <w:jc w:val="both"/>
        <w:rPr>
          <w:rFonts w:ascii="Arial" w:eastAsia="Times New Roman" w:hAnsi="Arial" w:cs="Arial"/>
          <w:sz w:val="24"/>
        </w:rPr>
      </w:pPr>
      <w:r w:rsidRPr="00D710B5">
        <w:rPr>
          <w:rFonts w:ascii="Arial" w:eastAsia="Times New Roman" w:hAnsi="Arial" w:cs="Arial"/>
          <w:sz w:val="24"/>
        </w:rPr>
        <w:t>From the analyses of results, findings conclude as follows:-</w:t>
      </w:r>
    </w:p>
    <w:p w:rsidR="00617698" w:rsidRPr="00D710B5" w:rsidRDefault="00617698" w:rsidP="00617698">
      <w:pPr>
        <w:spacing w:before="197" w:after="0" w:line="240" w:lineRule="auto"/>
        <w:jc w:val="both"/>
        <w:rPr>
          <w:rFonts w:ascii="Arial" w:eastAsia="Times New Roman" w:hAnsi="Arial" w:cs="Arial"/>
          <w:sz w:val="24"/>
        </w:rPr>
      </w:pPr>
      <w:r w:rsidRPr="00D710B5">
        <w:rPr>
          <w:rFonts w:ascii="Arial" w:eastAsia="Times New Roman" w:hAnsi="Arial" w:cs="Arial"/>
          <w:sz w:val="24"/>
        </w:rPr>
        <w:t>Gender plays a significant role in student enrolment in the Science Laboratory Technology department. Female enrolment was higher, dispelling suspicions that only few women were found in the Sciences and technological fields of study.</w:t>
      </w:r>
    </w:p>
    <w:p w:rsidR="00617698" w:rsidRPr="00D710B5" w:rsidRDefault="00617698" w:rsidP="00617698">
      <w:pPr>
        <w:spacing w:before="197" w:after="0" w:line="240" w:lineRule="auto"/>
        <w:jc w:val="both"/>
        <w:rPr>
          <w:rFonts w:ascii="Arial" w:eastAsia="Times New Roman" w:hAnsi="Arial" w:cs="Arial"/>
          <w:sz w:val="24"/>
        </w:rPr>
      </w:pPr>
      <w:r w:rsidRPr="00D710B5">
        <w:rPr>
          <w:rFonts w:ascii="Arial" w:eastAsia="Times New Roman" w:hAnsi="Arial" w:cs="Arial"/>
          <w:sz w:val="24"/>
        </w:rPr>
        <w:t>The trend was naturally extended to graduation. It follows also that more female students graduated removing any concern of gender based dropouts.</w:t>
      </w:r>
    </w:p>
    <w:p w:rsidR="00617698" w:rsidRPr="00D710B5" w:rsidRDefault="00617698" w:rsidP="00617698">
      <w:pPr>
        <w:spacing w:before="197" w:after="0" w:line="240" w:lineRule="auto"/>
        <w:jc w:val="both"/>
        <w:rPr>
          <w:rFonts w:ascii="Arial" w:eastAsia="Times New Roman" w:hAnsi="Arial" w:cs="Arial"/>
          <w:sz w:val="24"/>
        </w:rPr>
      </w:pPr>
      <w:r w:rsidRPr="00D710B5">
        <w:rPr>
          <w:rFonts w:ascii="Arial" w:eastAsia="Times New Roman" w:hAnsi="Arial" w:cs="Arial"/>
          <w:sz w:val="24"/>
        </w:rPr>
        <w:t>There is no significant difference between the performance of male and female students over the periods covered in the study.</w:t>
      </w:r>
    </w:p>
    <w:p w:rsidR="00617698" w:rsidRPr="00D710B5" w:rsidRDefault="00617698" w:rsidP="00617698">
      <w:pPr>
        <w:spacing w:before="197" w:after="0" w:line="240" w:lineRule="auto"/>
        <w:jc w:val="both"/>
        <w:rPr>
          <w:rFonts w:ascii="Arial" w:eastAsia="Times New Roman" w:hAnsi="Arial" w:cs="Arial"/>
          <w:sz w:val="24"/>
        </w:rPr>
      </w:pPr>
      <w:r w:rsidRPr="00D710B5">
        <w:rPr>
          <w:rFonts w:ascii="Arial" w:eastAsia="Times New Roman" w:hAnsi="Arial" w:cs="Arial"/>
          <w:sz w:val="24"/>
        </w:rPr>
        <w:t>Whereas gender played a significant role in the choice of enrolment in the science laboratory technology, gender was not a factor in student performance.</w:t>
      </w:r>
    </w:p>
    <w:p w:rsidR="00617698" w:rsidRDefault="00617698" w:rsidP="00617698">
      <w:pPr>
        <w:spacing w:before="197" w:after="0" w:line="240" w:lineRule="auto"/>
        <w:jc w:val="both"/>
        <w:rPr>
          <w:rFonts w:ascii="Arial" w:eastAsia="Times New Roman" w:hAnsi="Arial" w:cs="Arial"/>
          <w:sz w:val="24"/>
        </w:rPr>
      </w:pPr>
      <w:r w:rsidRPr="00D710B5">
        <w:rPr>
          <w:rFonts w:ascii="Arial" w:eastAsia="Times New Roman" w:hAnsi="Arial" w:cs="Arial"/>
          <w:sz w:val="24"/>
        </w:rPr>
        <w:t>Academic superiority/inferiority is NOT gender related</w:t>
      </w:r>
      <w:r w:rsidR="00D710B5" w:rsidRPr="00D710B5">
        <w:rPr>
          <w:rFonts w:ascii="Arial" w:eastAsia="Times New Roman" w:hAnsi="Arial" w:cs="Arial"/>
          <w:sz w:val="24"/>
        </w:rPr>
        <w:t>.</w:t>
      </w: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7C78FF" w:rsidRDefault="007C78FF" w:rsidP="00617698">
      <w:pPr>
        <w:spacing w:before="197" w:after="0" w:line="240" w:lineRule="auto"/>
        <w:jc w:val="both"/>
        <w:rPr>
          <w:rFonts w:ascii="Arial" w:eastAsia="Times New Roman" w:hAnsi="Arial" w:cs="Arial"/>
          <w:sz w:val="24"/>
        </w:rPr>
      </w:pPr>
    </w:p>
    <w:p w:rsidR="007C78FF" w:rsidRDefault="007C78FF" w:rsidP="00617698">
      <w:pPr>
        <w:spacing w:before="197" w:after="0" w:line="240" w:lineRule="auto"/>
        <w:jc w:val="both"/>
        <w:rPr>
          <w:rFonts w:ascii="Arial" w:eastAsia="Times New Roman" w:hAnsi="Arial" w:cs="Arial"/>
          <w:sz w:val="24"/>
        </w:rPr>
      </w:pPr>
    </w:p>
    <w:p w:rsidR="007C78FF" w:rsidRDefault="007C78FF" w:rsidP="00617698">
      <w:pPr>
        <w:spacing w:before="197" w:after="0" w:line="240" w:lineRule="auto"/>
        <w:jc w:val="both"/>
        <w:rPr>
          <w:rFonts w:ascii="Arial" w:eastAsia="Times New Roman" w:hAnsi="Arial" w:cs="Arial"/>
          <w:sz w:val="24"/>
        </w:rPr>
      </w:pPr>
    </w:p>
    <w:p w:rsidR="007C78FF" w:rsidRDefault="007C78FF" w:rsidP="00617698">
      <w:pPr>
        <w:spacing w:before="197" w:after="0" w:line="240" w:lineRule="auto"/>
        <w:jc w:val="both"/>
        <w:rPr>
          <w:rFonts w:ascii="Arial" w:eastAsia="Times New Roman" w:hAnsi="Arial" w:cs="Arial"/>
          <w:sz w:val="24"/>
        </w:rPr>
      </w:pPr>
    </w:p>
    <w:p w:rsidR="007C78FF" w:rsidRDefault="007C78FF" w:rsidP="00617698">
      <w:pPr>
        <w:spacing w:before="197" w:after="0" w:line="240" w:lineRule="auto"/>
        <w:jc w:val="both"/>
        <w:rPr>
          <w:rFonts w:ascii="Arial" w:eastAsia="Times New Roman" w:hAnsi="Arial" w:cs="Arial"/>
          <w:sz w:val="24"/>
        </w:rPr>
      </w:pPr>
    </w:p>
    <w:p w:rsidR="00204B24" w:rsidRDefault="00204B24" w:rsidP="00617698">
      <w:pPr>
        <w:spacing w:before="197" w:after="0" w:line="240" w:lineRule="auto"/>
        <w:jc w:val="both"/>
        <w:rPr>
          <w:rFonts w:ascii="Arial" w:eastAsia="Times New Roman" w:hAnsi="Arial" w:cs="Arial"/>
          <w:sz w:val="24"/>
        </w:rPr>
      </w:pPr>
    </w:p>
    <w:p w:rsidR="00617698" w:rsidRPr="003371C1" w:rsidRDefault="00617698" w:rsidP="00617698">
      <w:pPr>
        <w:spacing w:before="197" w:after="0" w:line="240" w:lineRule="auto"/>
        <w:ind w:left="720"/>
        <w:jc w:val="center"/>
        <w:rPr>
          <w:rFonts w:ascii="Arial" w:eastAsia="Times New Roman" w:hAnsi="Arial" w:cs="Arial"/>
          <w:sz w:val="24"/>
        </w:rPr>
      </w:pPr>
      <w:r w:rsidRPr="003371C1">
        <w:rPr>
          <w:rFonts w:ascii="Arial" w:eastAsia="Times New Roman" w:hAnsi="Arial" w:cs="Arial"/>
          <w:b/>
          <w:bCs/>
          <w:sz w:val="24"/>
        </w:rPr>
        <w:t>REFERENCES</w:t>
      </w:r>
    </w:p>
    <w:p w:rsidR="00617698" w:rsidRPr="003371C1" w:rsidRDefault="00617698" w:rsidP="00617698">
      <w:pPr>
        <w:spacing w:before="197" w:after="0" w:line="240" w:lineRule="auto"/>
        <w:ind w:left="720"/>
        <w:jc w:val="both"/>
        <w:rPr>
          <w:rFonts w:ascii="Arial" w:eastAsia="Times New Roman" w:hAnsi="Arial" w:cs="Arial"/>
          <w:sz w:val="24"/>
        </w:rPr>
      </w:pPr>
      <w:r w:rsidRPr="003371C1">
        <w:rPr>
          <w:rFonts w:ascii="Arial" w:eastAsia="Times New Roman" w:hAnsi="Arial" w:cs="Arial"/>
          <w:sz w:val="24"/>
        </w:rPr>
        <w:t>Adeyinka, C.O., (2010). “A COMPARATIVE Study of Male and Female Students in Agricultural Science and Biology in Kwara State College of Education, Illorin”. Proceedings of the 2</w:t>
      </w:r>
      <w:r w:rsidRPr="003371C1">
        <w:rPr>
          <w:rFonts w:ascii="Arial" w:eastAsia="Times New Roman" w:hAnsi="Arial" w:cs="Arial"/>
          <w:sz w:val="24"/>
          <w:vertAlign w:val="superscript"/>
        </w:rPr>
        <w:t>nd</w:t>
      </w:r>
      <w:r w:rsidRPr="003371C1">
        <w:rPr>
          <w:rFonts w:ascii="Arial" w:eastAsia="Times New Roman" w:hAnsi="Arial" w:cs="Arial"/>
          <w:sz w:val="24"/>
        </w:rPr>
        <w:t xml:space="preserve"> National Engineering Conference, Federal Polytechnic, Offa held between 13</w:t>
      </w:r>
      <w:r w:rsidRPr="003371C1">
        <w:rPr>
          <w:rFonts w:ascii="Arial" w:eastAsia="Times New Roman" w:hAnsi="Arial" w:cs="Arial"/>
          <w:sz w:val="24"/>
          <w:vertAlign w:val="superscript"/>
        </w:rPr>
        <w:t>th</w:t>
      </w:r>
      <w:r w:rsidRPr="003371C1">
        <w:rPr>
          <w:rFonts w:ascii="Arial" w:eastAsia="Times New Roman" w:hAnsi="Arial" w:cs="Arial"/>
          <w:sz w:val="24"/>
        </w:rPr>
        <w:t>-15</w:t>
      </w:r>
      <w:r w:rsidRPr="003371C1">
        <w:rPr>
          <w:rFonts w:ascii="Arial" w:eastAsia="Times New Roman" w:hAnsi="Arial" w:cs="Arial"/>
          <w:sz w:val="24"/>
          <w:vertAlign w:val="superscript"/>
        </w:rPr>
        <w:t>th</w:t>
      </w:r>
      <w:r w:rsidRPr="003371C1">
        <w:rPr>
          <w:rFonts w:ascii="Arial" w:eastAsia="Times New Roman" w:hAnsi="Arial" w:cs="Arial"/>
          <w:sz w:val="24"/>
        </w:rPr>
        <w:t xml:space="preserve"> July. Pp111-113.</w:t>
      </w:r>
    </w:p>
    <w:p w:rsidR="00617698" w:rsidRPr="003371C1" w:rsidRDefault="00617698" w:rsidP="00617698">
      <w:pPr>
        <w:spacing w:before="197" w:after="0" w:line="240" w:lineRule="auto"/>
        <w:ind w:left="720"/>
        <w:jc w:val="both"/>
        <w:rPr>
          <w:rFonts w:ascii="Arial" w:eastAsia="Times New Roman" w:hAnsi="Arial" w:cs="Arial"/>
          <w:sz w:val="24"/>
        </w:rPr>
      </w:pPr>
      <w:r w:rsidRPr="003371C1">
        <w:rPr>
          <w:rFonts w:ascii="Arial" w:eastAsia="Times New Roman" w:hAnsi="Arial" w:cs="Arial"/>
          <w:sz w:val="24"/>
        </w:rPr>
        <w:t>Adhimabi, O. and Heneveld, W., (1995) “Girls and Schools in Sub-Sahara African, Tomio Nairobi, pp 33-36</w:t>
      </w:r>
    </w:p>
    <w:p w:rsidR="00617698" w:rsidRPr="003371C1" w:rsidRDefault="00617698" w:rsidP="00617698">
      <w:pPr>
        <w:spacing w:before="197" w:after="0" w:line="240" w:lineRule="auto"/>
        <w:ind w:left="720"/>
        <w:jc w:val="both"/>
        <w:rPr>
          <w:rFonts w:ascii="Arial" w:eastAsia="Times New Roman" w:hAnsi="Arial" w:cs="Arial"/>
          <w:sz w:val="24"/>
        </w:rPr>
      </w:pPr>
      <w:r w:rsidRPr="003371C1">
        <w:rPr>
          <w:rFonts w:ascii="Arial" w:eastAsia="Times New Roman" w:hAnsi="Arial" w:cs="Arial"/>
          <w:sz w:val="24"/>
        </w:rPr>
        <w:t>Aolat, A., (2010) “Comparative Study of Performance of Male and Female Students in NECO and WAEC Examinations in Agricultural Science in some selected secondary schools in Irepodun LGA. B.Ed. Research Report, College of Education, Oro, Kwara State.</w:t>
      </w:r>
    </w:p>
    <w:p w:rsidR="003838DA" w:rsidRDefault="003838DA" w:rsidP="003838DA">
      <w:pPr>
        <w:tabs>
          <w:tab w:val="left" w:pos="720"/>
        </w:tabs>
        <w:spacing w:before="197" w:after="0" w:line="240" w:lineRule="auto"/>
        <w:ind w:left="720"/>
        <w:rPr>
          <w:rFonts w:ascii="Arial" w:hAnsi="Arial" w:cs="Arial"/>
          <w:sz w:val="24"/>
          <w:szCs w:val="24"/>
        </w:rPr>
      </w:pPr>
      <w:r w:rsidRPr="003838DA">
        <w:rPr>
          <w:rFonts w:ascii="Arial" w:hAnsi="Arial" w:cs="Arial"/>
          <w:color w:val="000000"/>
          <w:sz w:val="24"/>
        </w:rPr>
        <w:t>Brown, T. L.,</w:t>
      </w:r>
      <w:r w:rsidRPr="003838DA">
        <w:rPr>
          <w:rStyle w:val="Strong"/>
          <w:rFonts w:ascii="Arial" w:hAnsi="Arial" w:cs="Arial"/>
          <w:b w:val="0"/>
          <w:color w:val="000000"/>
          <w:sz w:val="24"/>
          <w:bdr w:val="none" w:sz="0" w:space="0" w:color="auto" w:frame="1"/>
        </w:rPr>
        <w:t>et al</w:t>
      </w:r>
      <w:r w:rsidRPr="003838DA">
        <w:rPr>
          <w:rFonts w:ascii="Arial" w:hAnsi="Arial" w:cs="Arial"/>
          <w:color w:val="000000"/>
          <w:sz w:val="24"/>
        </w:rPr>
        <w:t xml:space="preserve"> (2010) </w:t>
      </w:r>
      <w:bookmarkStart w:id="1" w:name="14e01b06d10fb4c4_citation"/>
      <w:r w:rsidRPr="003838DA">
        <w:rPr>
          <w:rFonts w:ascii="Arial" w:hAnsi="Arial" w:cs="Arial"/>
          <w:color w:val="000000"/>
          <w:sz w:val="24"/>
          <w:bdr w:val="none" w:sz="0" w:space="0" w:color="auto" w:frame="1"/>
        </w:rPr>
        <w:t>The role of gender in the racial and ethnic socialization of African American adolescents.</w:t>
      </w:r>
      <w:bookmarkEnd w:id="1"/>
      <w:r w:rsidRPr="003838DA">
        <w:rPr>
          <w:rFonts w:ascii="Arial" w:hAnsi="Arial" w:cs="Arial"/>
          <w:sz w:val="24"/>
        </w:rPr>
        <w:t>Youth &amp; Society. March 2010, Vol. 41 Issue 3, 357-381</w:t>
      </w:r>
    </w:p>
    <w:p w:rsidR="00617698" w:rsidRPr="003371C1" w:rsidRDefault="00617698" w:rsidP="00617698">
      <w:pPr>
        <w:spacing w:before="197" w:after="0" w:line="240" w:lineRule="auto"/>
        <w:ind w:left="720"/>
        <w:jc w:val="both"/>
        <w:rPr>
          <w:rFonts w:ascii="Arial" w:eastAsia="Times New Roman" w:hAnsi="Arial" w:cs="Arial"/>
          <w:sz w:val="24"/>
        </w:rPr>
      </w:pPr>
      <w:r w:rsidRPr="003371C1">
        <w:rPr>
          <w:rFonts w:ascii="Arial" w:eastAsia="Times New Roman" w:hAnsi="Arial" w:cs="Arial"/>
          <w:sz w:val="24"/>
        </w:rPr>
        <w:t>Buckland, L. and Joyce, H. (1996) “Gender Analysis in Agricultural Production. International institute for Tropical Agriculture (IITA), Research Guide 58, Ibadan, pp 5-14.</w:t>
      </w:r>
    </w:p>
    <w:p w:rsidR="00617698" w:rsidRPr="003371C1" w:rsidRDefault="00617698" w:rsidP="00617698">
      <w:pPr>
        <w:spacing w:before="197" w:after="0" w:line="240" w:lineRule="auto"/>
        <w:ind w:left="720"/>
        <w:jc w:val="both"/>
        <w:rPr>
          <w:rFonts w:ascii="Arial" w:eastAsia="Times New Roman" w:hAnsi="Arial" w:cs="Arial"/>
          <w:sz w:val="24"/>
        </w:rPr>
      </w:pPr>
      <w:r w:rsidRPr="003371C1">
        <w:rPr>
          <w:rFonts w:ascii="Arial" w:eastAsia="Times New Roman" w:hAnsi="Arial" w:cs="Arial"/>
          <w:sz w:val="24"/>
        </w:rPr>
        <w:t>Dovidio, J.F.; Brescoll, V.L. and Graham,M.J.  (2012)”Scientists Not Immune from Gender Bias” Yale News, September 24, 2012 Edition.</w:t>
      </w:r>
    </w:p>
    <w:p w:rsidR="003838DA" w:rsidRPr="003838DA" w:rsidRDefault="003838DA" w:rsidP="003838DA">
      <w:pPr>
        <w:tabs>
          <w:tab w:val="left" w:pos="720"/>
        </w:tabs>
        <w:spacing w:before="197" w:after="0" w:line="240" w:lineRule="auto"/>
        <w:ind w:left="720"/>
        <w:rPr>
          <w:rFonts w:ascii="Arial" w:eastAsia="Times New Roman" w:hAnsi="Arial" w:cs="Arial"/>
          <w:sz w:val="24"/>
          <w:szCs w:val="24"/>
        </w:rPr>
      </w:pPr>
      <w:r w:rsidRPr="003838DA">
        <w:rPr>
          <w:rFonts w:ascii="Arial" w:hAnsi="Arial" w:cs="Arial"/>
          <w:sz w:val="24"/>
          <w:szCs w:val="24"/>
        </w:rPr>
        <w:t>Ojera, D. A., Simatwa, E. M. W. &amp;</w:t>
      </w:r>
      <w:r>
        <w:rPr>
          <w:rFonts w:ascii="Arial" w:hAnsi="Arial" w:cs="Arial"/>
          <w:sz w:val="24"/>
          <w:szCs w:val="24"/>
        </w:rPr>
        <w:t xml:space="preserve"> </w:t>
      </w:r>
      <w:r w:rsidRPr="003838DA">
        <w:rPr>
          <w:rFonts w:ascii="Arial" w:hAnsi="Arial" w:cs="Arial"/>
          <w:sz w:val="24"/>
          <w:szCs w:val="24"/>
        </w:rPr>
        <w:t xml:space="preserve">Ayodo, T. M. O. (2012)Perception of Students and Staff on Determinants of Performance in </w:t>
      </w:r>
      <w:r w:rsidRPr="003838DA">
        <w:rPr>
          <w:rFonts w:ascii="Arial" w:eastAsia="Times New Roman" w:hAnsi="Arial" w:cs="Arial"/>
          <w:sz w:val="24"/>
          <w:szCs w:val="24"/>
        </w:rPr>
        <w:t>Science Laboratory Technology in Institutes of Technology in Southern Nyanza Region, Kenya. International journal of Academic Research in Progressive education and Development 4(1):181-194 </w:t>
      </w:r>
    </w:p>
    <w:p w:rsidR="00617698" w:rsidRPr="003371C1" w:rsidRDefault="00617698" w:rsidP="003838DA">
      <w:pPr>
        <w:tabs>
          <w:tab w:val="left" w:pos="720"/>
        </w:tabs>
        <w:spacing w:before="197" w:after="0" w:line="240" w:lineRule="auto"/>
        <w:ind w:left="720"/>
        <w:rPr>
          <w:rFonts w:ascii="Arial" w:eastAsia="Times New Roman" w:hAnsi="Arial" w:cs="Arial"/>
          <w:sz w:val="24"/>
        </w:rPr>
      </w:pPr>
      <w:r w:rsidRPr="003371C1">
        <w:rPr>
          <w:rFonts w:ascii="Arial" w:eastAsia="Times New Roman" w:hAnsi="Arial" w:cs="Arial"/>
          <w:sz w:val="24"/>
        </w:rPr>
        <w:t>Valdez, A. (eHow Contributor), (2014) “What is the Meaning of the Descriptive Method in</w:t>
      </w:r>
      <w:r w:rsidR="003371C1">
        <w:rPr>
          <w:rFonts w:ascii="Arial" w:eastAsia="Times New Roman" w:hAnsi="Arial" w:cs="Arial"/>
          <w:sz w:val="24"/>
        </w:rPr>
        <w:t xml:space="preserve"> </w:t>
      </w:r>
      <w:r w:rsidRPr="003371C1">
        <w:rPr>
          <w:rFonts w:ascii="Arial" w:eastAsia="Times New Roman" w:hAnsi="Arial" w:cs="Arial"/>
          <w:sz w:val="24"/>
        </w:rPr>
        <w:t>Research?”</w:t>
      </w:r>
      <w:r w:rsidR="003371C1">
        <w:rPr>
          <w:rFonts w:ascii="Arial" w:eastAsia="Times New Roman" w:hAnsi="Arial" w:cs="Arial"/>
          <w:sz w:val="24"/>
        </w:rPr>
        <w:t xml:space="preserve"> </w:t>
      </w:r>
      <w:r w:rsidRPr="003371C1">
        <w:rPr>
          <w:rFonts w:ascii="Arial" w:eastAsia="Times New Roman" w:hAnsi="Arial" w:cs="Arial"/>
          <w:sz w:val="24"/>
        </w:rPr>
        <w:t>http://www.ehow.com/about_6663890_meaning_descriptive method_research_htm#page=04</w:t>
      </w:r>
    </w:p>
    <w:p w:rsidR="00617698" w:rsidRPr="00F36EC1" w:rsidRDefault="00617698" w:rsidP="002C7A2F">
      <w:pPr>
        <w:spacing w:before="197" w:after="0" w:line="240" w:lineRule="auto"/>
        <w:jc w:val="both"/>
        <w:rPr>
          <w:rFonts w:ascii="Times New Roman" w:eastAsia="Times New Roman" w:hAnsi="Times New Roman" w:cs="Times New Roman"/>
          <w:sz w:val="20"/>
        </w:rPr>
      </w:pPr>
    </w:p>
    <w:p w:rsidR="002C7A2F" w:rsidRPr="002C7A2F" w:rsidRDefault="002C7A2F" w:rsidP="002C7A2F">
      <w:pPr>
        <w:spacing w:before="197" w:after="0" w:line="240" w:lineRule="auto"/>
        <w:jc w:val="both"/>
        <w:rPr>
          <w:rFonts w:ascii="Times New Roman" w:eastAsia="Times New Roman" w:hAnsi="Times New Roman" w:cs="Times New Roman"/>
        </w:rPr>
      </w:pPr>
    </w:p>
    <w:sectPr w:rsidR="002C7A2F" w:rsidRPr="002C7A2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06" w:rsidRDefault="00856606" w:rsidP="003627CC">
      <w:pPr>
        <w:spacing w:after="0" w:line="240" w:lineRule="auto"/>
      </w:pPr>
      <w:r>
        <w:separator/>
      </w:r>
    </w:p>
  </w:endnote>
  <w:endnote w:type="continuationSeparator" w:id="0">
    <w:p w:rsidR="00856606" w:rsidRDefault="00856606" w:rsidP="0036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48123"/>
      <w:docPartObj>
        <w:docPartGallery w:val="Page Numbers (Bottom of Page)"/>
        <w:docPartUnique/>
      </w:docPartObj>
    </w:sdtPr>
    <w:sdtEndPr>
      <w:rPr>
        <w:noProof/>
      </w:rPr>
    </w:sdtEndPr>
    <w:sdtContent>
      <w:p w:rsidR="00185B68" w:rsidRDefault="00185B68">
        <w:pPr>
          <w:pStyle w:val="Footer"/>
          <w:jc w:val="right"/>
        </w:pPr>
        <w:r>
          <w:fldChar w:fldCharType="begin"/>
        </w:r>
        <w:r>
          <w:instrText xml:space="preserve"> PAGE   \* MERGEFORMAT </w:instrText>
        </w:r>
        <w:r>
          <w:fldChar w:fldCharType="separate"/>
        </w:r>
        <w:r w:rsidR="00856606">
          <w:rPr>
            <w:noProof/>
          </w:rPr>
          <w:t>1</w:t>
        </w:r>
        <w:r>
          <w:rPr>
            <w:noProof/>
          </w:rPr>
          <w:fldChar w:fldCharType="end"/>
        </w:r>
      </w:p>
    </w:sdtContent>
  </w:sdt>
  <w:p w:rsidR="00185B68" w:rsidRDefault="00185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06" w:rsidRDefault="00856606" w:rsidP="003627CC">
      <w:pPr>
        <w:spacing w:after="0" w:line="240" w:lineRule="auto"/>
      </w:pPr>
      <w:r>
        <w:separator/>
      </w:r>
    </w:p>
  </w:footnote>
  <w:footnote w:type="continuationSeparator" w:id="0">
    <w:p w:rsidR="00856606" w:rsidRDefault="00856606" w:rsidP="00362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3E89"/>
    <w:multiLevelType w:val="hybridMultilevel"/>
    <w:tmpl w:val="97528EAC"/>
    <w:lvl w:ilvl="0" w:tplc="E2CE919C">
      <w:start w:val="1"/>
      <w:numFmt w:val="bullet"/>
      <w:lvlText w:val="•"/>
      <w:lvlJc w:val="left"/>
      <w:pPr>
        <w:tabs>
          <w:tab w:val="num" w:pos="720"/>
        </w:tabs>
        <w:ind w:left="720" w:hanging="360"/>
      </w:pPr>
      <w:rPr>
        <w:rFonts w:ascii="Arial" w:hAnsi="Arial" w:hint="default"/>
      </w:rPr>
    </w:lvl>
    <w:lvl w:ilvl="1" w:tplc="AD1EDE54" w:tentative="1">
      <w:start w:val="1"/>
      <w:numFmt w:val="bullet"/>
      <w:lvlText w:val="•"/>
      <w:lvlJc w:val="left"/>
      <w:pPr>
        <w:tabs>
          <w:tab w:val="num" w:pos="1440"/>
        </w:tabs>
        <w:ind w:left="1440" w:hanging="360"/>
      </w:pPr>
      <w:rPr>
        <w:rFonts w:ascii="Arial" w:hAnsi="Arial" w:hint="default"/>
      </w:rPr>
    </w:lvl>
    <w:lvl w:ilvl="2" w:tplc="F7B4755A" w:tentative="1">
      <w:start w:val="1"/>
      <w:numFmt w:val="bullet"/>
      <w:lvlText w:val="•"/>
      <w:lvlJc w:val="left"/>
      <w:pPr>
        <w:tabs>
          <w:tab w:val="num" w:pos="2160"/>
        </w:tabs>
        <w:ind w:left="2160" w:hanging="360"/>
      </w:pPr>
      <w:rPr>
        <w:rFonts w:ascii="Arial" w:hAnsi="Arial" w:hint="default"/>
      </w:rPr>
    </w:lvl>
    <w:lvl w:ilvl="3" w:tplc="8CB80688" w:tentative="1">
      <w:start w:val="1"/>
      <w:numFmt w:val="bullet"/>
      <w:lvlText w:val="•"/>
      <w:lvlJc w:val="left"/>
      <w:pPr>
        <w:tabs>
          <w:tab w:val="num" w:pos="2880"/>
        </w:tabs>
        <w:ind w:left="2880" w:hanging="360"/>
      </w:pPr>
      <w:rPr>
        <w:rFonts w:ascii="Arial" w:hAnsi="Arial" w:hint="default"/>
      </w:rPr>
    </w:lvl>
    <w:lvl w:ilvl="4" w:tplc="D0283EAA" w:tentative="1">
      <w:start w:val="1"/>
      <w:numFmt w:val="bullet"/>
      <w:lvlText w:val="•"/>
      <w:lvlJc w:val="left"/>
      <w:pPr>
        <w:tabs>
          <w:tab w:val="num" w:pos="3600"/>
        </w:tabs>
        <w:ind w:left="3600" w:hanging="360"/>
      </w:pPr>
      <w:rPr>
        <w:rFonts w:ascii="Arial" w:hAnsi="Arial" w:hint="default"/>
      </w:rPr>
    </w:lvl>
    <w:lvl w:ilvl="5" w:tplc="892CEBD0" w:tentative="1">
      <w:start w:val="1"/>
      <w:numFmt w:val="bullet"/>
      <w:lvlText w:val="•"/>
      <w:lvlJc w:val="left"/>
      <w:pPr>
        <w:tabs>
          <w:tab w:val="num" w:pos="4320"/>
        </w:tabs>
        <w:ind w:left="4320" w:hanging="360"/>
      </w:pPr>
      <w:rPr>
        <w:rFonts w:ascii="Arial" w:hAnsi="Arial" w:hint="default"/>
      </w:rPr>
    </w:lvl>
    <w:lvl w:ilvl="6" w:tplc="4536986E" w:tentative="1">
      <w:start w:val="1"/>
      <w:numFmt w:val="bullet"/>
      <w:lvlText w:val="•"/>
      <w:lvlJc w:val="left"/>
      <w:pPr>
        <w:tabs>
          <w:tab w:val="num" w:pos="5040"/>
        </w:tabs>
        <w:ind w:left="5040" w:hanging="360"/>
      </w:pPr>
      <w:rPr>
        <w:rFonts w:ascii="Arial" w:hAnsi="Arial" w:hint="default"/>
      </w:rPr>
    </w:lvl>
    <w:lvl w:ilvl="7" w:tplc="332CA4EC" w:tentative="1">
      <w:start w:val="1"/>
      <w:numFmt w:val="bullet"/>
      <w:lvlText w:val="•"/>
      <w:lvlJc w:val="left"/>
      <w:pPr>
        <w:tabs>
          <w:tab w:val="num" w:pos="5760"/>
        </w:tabs>
        <w:ind w:left="5760" w:hanging="360"/>
      </w:pPr>
      <w:rPr>
        <w:rFonts w:ascii="Arial" w:hAnsi="Arial" w:hint="default"/>
      </w:rPr>
    </w:lvl>
    <w:lvl w:ilvl="8" w:tplc="A0DECFFC" w:tentative="1">
      <w:start w:val="1"/>
      <w:numFmt w:val="bullet"/>
      <w:lvlText w:val="•"/>
      <w:lvlJc w:val="left"/>
      <w:pPr>
        <w:tabs>
          <w:tab w:val="num" w:pos="6480"/>
        </w:tabs>
        <w:ind w:left="6480" w:hanging="360"/>
      </w:pPr>
      <w:rPr>
        <w:rFonts w:ascii="Arial" w:hAnsi="Arial" w:hint="default"/>
      </w:rPr>
    </w:lvl>
  </w:abstractNum>
  <w:abstractNum w:abstractNumId="1">
    <w:nsid w:val="352D4814"/>
    <w:multiLevelType w:val="hybridMultilevel"/>
    <w:tmpl w:val="C284EFBC"/>
    <w:lvl w:ilvl="0" w:tplc="B52247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C281762"/>
    <w:multiLevelType w:val="hybridMultilevel"/>
    <w:tmpl w:val="9C4C851E"/>
    <w:lvl w:ilvl="0" w:tplc="5F9A1390">
      <w:start w:val="1"/>
      <w:numFmt w:val="bullet"/>
      <w:lvlText w:val="•"/>
      <w:lvlJc w:val="left"/>
      <w:pPr>
        <w:tabs>
          <w:tab w:val="num" w:pos="720"/>
        </w:tabs>
        <w:ind w:left="720" w:hanging="360"/>
      </w:pPr>
      <w:rPr>
        <w:rFonts w:ascii="Arial" w:hAnsi="Arial" w:hint="default"/>
      </w:rPr>
    </w:lvl>
    <w:lvl w:ilvl="1" w:tplc="E7F8D56A" w:tentative="1">
      <w:start w:val="1"/>
      <w:numFmt w:val="bullet"/>
      <w:lvlText w:val="•"/>
      <w:lvlJc w:val="left"/>
      <w:pPr>
        <w:tabs>
          <w:tab w:val="num" w:pos="1440"/>
        </w:tabs>
        <w:ind w:left="1440" w:hanging="360"/>
      </w:pPr>
      <w:rPr>
        <w:rFonts w:ascii="Arial" w:hAnsi="Arial" w:hint="default"/>
      </w:rPr>
    </w:lvl>
    <w:lvl w:ilvl="2" w:tplc="001C7DA0" w:tentative="1">
      <w:start w:val="1"/>
      <w:numFmt w:val="bullet"/>
      <w:lvlText w:val="•"/>
      <w:lvlJc w:val="left"/>
      <w:pPr>
        <w:tabs>
          <w:tab w:val="num" w:pos="2160"/>
        </w:tabs>
        <w:ind w:left="2160" w:hanging="360"/>
      </w:pPr>
      <w:rPr>
        <w:rFonts w:ascii="Arial" w:hAnsi="Arial" w:hint="default"/>
      </w:rPr>
    </w:lvl>
    <w:lvl w:ilvl="3" w:tplc="DE0CF894" w:tentative="1">
      <w:start w:val="1"/>
      <w:numFmt w:val="bullet"/>
      <w:lvlText w:val="•"/>
      <w:lvlJc w:val="left"/>
      <w:pPr>
        <w:tabs>
          <w:tab w:val="num" w:pos="2880"/>
        </w:tabs>
        <w:ind w:left="2880" w:hanging="360"/>
      </w:pPr>
      <w:rPr>
        <w:rFonts w:ascii="Arial" w:hAnsi="Arial" w:hint="default"/>
      </w:rPr>
    </w:lvl>
    <w:lvl w:ilvl="4" w:tplc="0792C980" w:tentative="1">
      <w:start w:val="1"/>
      <w:numFmt w:val="bullet"/>
      <w:lvlText w:val="•"/>
      <w:lvlJc w:val="left"/>
      <w:pPr>
        <w:tabs>
          <w:tab w:val="num" w:pos="3600"/>
        </w:tabs>
        <w:ind w:left="3600" w:hanging="360"/>
      </w:pPr>
      <w:rPr>
        <w:rFonts w:ascii="Arial" w:hAnsi="Arial" w:hint="default"/>
      </w:rPr>
    </w:lvl>
    <w:lvl w:ilvl="5" w:tplc="EE4467F8" w:tentative="1">
      <w:start w:val="1"/>
      <w:numFmt w:val="bullet"/>
      <w:lvlText w:val="•"/>
      <w:lvlJc w:val="left"/>
      <w:pPr>
        <w:tabs>
          <w:tab w:val="num" w:pos="4320"/>
        </w:tabs>
        <w:ind w:left="4320" w:hanging="360"/>
      </w:pPr>
      <w:rPr>
        <w:rFonts w:ascii="Arial" w:hAnsi="Arial" w:hint="default"/>
      </w:rPr>
    </w:lvl>
    <w:lvl w:ilvl="6" w:tplc="03426694" w:tentative="1">
      <w:start w:val="1"/>
      <w:numFmt w:val="bullet"/>
      <w:lvlText w:val="•"/>
      <w:lvlJc w:val="left"/>
      <w:pPr>
        <w:tabs>
          <w:tab w:val="num" w:pos="5040"/>
        </w:tabs>
        <w:ind w:left="5040" w:hanging="360"/>
      </w:pPr>
      <w:rPr>
        <w:rFonts w:ascii="Arial" w:hAnsi="Arial" w:hint="default"/>
      </w:rPr>
    </w:lvl>
    <w:lvl w:ilvl="7" w:tplc="A5067E22" w:tentative="1">
      <w:start w:val="1"/>
      <w:numFmt w:val="bullet"/>
      <w:lvlText w:val="•"/>
      <w:lvlJc w:val="left"/>
      <w:pPr>
        <w:tabs>
          <w:tab w:val="num" w:pos="5760"/>
        </w:tabs>
        <w:ind w:left="5760" w:hanging="360"/>
      </w:pPr>
      <w:rPr>
        <w:rFonts w:ascii="Arial" w:hAnsi="Arial" w:hint="default"/>
      </w:rPr>
    </w:lvl>
    <w:lvl w:ilvl="8" w:tplc="6524713C" w:tentative="1">
      <w:start w:val="1"/>
      <w:numFmt w:val="bullet"/>
      <w:lvlText w:val="•"/>
      <w:lvlJc w:val="left"/>
      <w:pPr>
        <w:tabs>
          <w:tab w:val="num" w:pos="6480"/>
        </w:tabs>
        <w:ind w:left="6480" w:hanging="360"/>
      </w:pPr>
      <w:rPr>
        <w:rFonts w:ascii="Arial" w:hAnsi="Arial" w:hint="default"/>
      </w:rPr>
    </w:lvl>
  </w:abstractNum>
  <w:abstractNum w:abstractNumId="3">
    <w:nsid w:val="63714410"/>
    <w:multiLevelType w:val="hybridMultilevel"/>
    <w:tmpl w:val="9934EED4"/>
    <w:lvl w:ilvl="0" w:tplc="E37C983E">
      <w:start w:val="1"/>
      <w:numFmt w:val="bullet"/>
      <w:lvlText w:val="•"/>
      <w:lvlJc w:val="left"/>
      <w:pPr>
        <w:tabs>
          <w:tab w:val="num" w:pos="720"/>
        </w:tabs>
        <w:ind w:left="720" w:hanging="360"/>
      </w:pPr>
      <w:rPr>
        <w:rFonts w:ascii="Arial" w:hAnsi="Arial" w:hint="default"/>
      </w:rPr>
    </w:lvl>
    <w:lvl w:ilvl="1" w:tplc="1EBA3CB8" w:tentative="1">
      <w:start w:val="1"/>
      <w:numFmt w:val="bullet"/>
      <w:lvlText w:val="•"/>
      <w:lvlJc w:val="left"/>
      <w:pPr>
        <w:tabs>
          <w:tab w:val="num" w:pos="1440"/>
        </w:tabs>
        <w:ind w:left="1440" w:hanging="360"/>
      </w:pPr>
      <w:rPr>
        <w:rFonts w:ascii="Arial" w:hAnsi="Arial" w:hint="default"/>
      </w:rPr>
    </w:lvl>
    <w:lvl w:ilvl="2" w:tplc="C4429D96" w:tentative="1">
      <w:start w:val="1"/>
      <w:numFmt w:val="bullet"/>
      <w:lvlText w:val="•"/>
      <w:lvlJc w:val="left"/>
      <w:pPr>
        <w:tabs>
          <w:tab w:val="num" w:pos="2160"/>
        </w:tabs>
        <w:ind w:left="2160" w:hanging="360"/>
      </w:pPr>
      <w:rPr>
        <w:rFonts w:ascii="Arial" w:hAnsi="Arial" w:hint="default"/>
      </w:rPr>
    </w:lvl>
    <w:lvl w:ilvl="3" w:tplc="2892C856" w:tentative="1">
      <w:start w:val="1"/>
      <w:numFmt w:val="bullet"/>
      <w:lvlText w:val="•"/>
      <w:lvlJc w:val="left"/>
      <w:pPr>
        <w:tabs>
          <w:tab w:val="num" w:pos="2880"/>
        </w:tabs>
        <w:ind w:left="2880" w:hanging="360"/>
      </w:pPr>
      <w:rPr>
        <w:rFonts w:ascii="Arial" w:hAnsi="Arial" w:hint="default"/>
      </w:rPr>
    </w:lvl>
    <w:lvl w:ilvl="4" w:tplc="08200DF4" w:tentative="1">
      <w:start w:val="1"/>
      <w:numFmt w:val="bullet"/>
      <w:lvlText w:val="•"/>
      <w:lvlJc w:val="left"/>
      <w:pPr>
        <w:tabs>
          <w:tab w:val="num" w:pos="3600"/>
        </w:tabs>
        <w:ind w:left="3600" w:hanging="360"/>
      </w:pPr>
      <w:rPr>
        <w:rFonts w:ascii="Arial" w:hAnsi="Arial" w:hint="default"/>
      </w:rPr>
    </w:lvl>
    <w:lvl w:ilvl="5" w:tplc="CEC63FCA" w:tentative="1">
      <w:start w:val="1"/>
      <w:numFmt w:val="bullet"/>
      <w:lvlText w:val="•"/>
      <w:lvlJc w:val="left"/>
      <w:pPr>
        <w:tabs>
          <w:tab w:val="num" w:pos="4320"/>
        </w:tabs>
        <w:ind w:left="4320" w:hanging="360"/>
      </w:pPr>
      <w:rPr>
        <w:rFonts w:ascii="Arial" w:hAnsi="Arial" w:hint="default"/>
      </w:rPr>
    </w:lvl>
    <w:lvl w:ilvl="6" w:tplc="A2C63552" w:tentative="1">
      <w:start w:val="1"/>
      <w:numFmt w:val="bullet"/>
      <w:lvlText w:val="•"/>
      <w:lvlJc w:val="left"/>
      <w:pPr>
        <w:tabs>
          <w:tab w:val="num" w:pos="5040"/>
        </w:tabs>
        <w:ind w:left="5040" w:hanging="360"/>
      </w:pPr>
      <w:rPr>
        <w:rFonts w:ascii="Arial" w:hAnsi="Arial" w:hint="default"/>
      </w:rPr>
    </w:lvl>
    <w:lvl w:ilvl="7" w:tplc="D0F25A84" w:tentative="1">
      <w:start w:val="1"/>
      <w:numFmt w:val="bullet"/>
      <w:lvlText w:val="•"/>
      <w:lvlJc w:val="left"/>
      <w:pPr>
        <w:tabs>
          <w:tab w:val="num" w:pos="5760"/>
        </w:tabs>
        <w:ind w:left="5760" w:hanging="360"/>
      </w:pPr>
      <w:rPr>
        <w:rFonts w:ascii="Arial" w:hAnsi="Arial" w:hint="default"/>
      </w:rPr>
    </w:lvl>
    <w:lvl w:ilvl="8" w:tplc="F3AEE1B0" w:tentative="1">
      <w:start w:val="1"/>
      <w:numFmt w:val="bullet"/>
      <w:lvlText w:val="•"/>
      <w:lvlJc w:val="left"/>
      <w:pPr>
        <w:tabs>
          <w:tab w:val="num" w:pos="6480"/>
        </w:tabs>
        <w:ind w:left="6480" w:hanging="360"/>
      </w:pPr>
      <w:rPr>
        <w:rFonts w:ascii="Arial" w:hAnsi="Arial" w:hint="default"/>
      </w:rPr>
    </w:lvl>
  </w:abstractNum>
  <w:abstractNum w:abstractNumId="4">
    <w:nsid w:val="674349FE"/>
    <w:multiLevelType w:val="hybridMultilevel"/>
    <w:tmpl w:val="D520A338"/>
    <w:lvl w:ilvl="0" w:tplc="0EA88DCE">
      <w:start w:val="1"/>
      <w:numFmt w:val="bullet"/>
      <w:lvlText w:val="•"/>
      <w:lvlJc w:val="left"/>
      <w:pPr>
        <w:tabs>
          <w:tab w:val="num" w:pos="720"/>
        </w:tabs>
        <w:ind w:left="720" w:hanging="360"/>
      </w:pPr>
      <w:rPr>
        <w:rFonts w:ascii="Arial" w:hAnsi="Arial" w:hint="default"/>
      </w:rPr>
    </w:lvl>
    <w:lvl w:ilvl="1" w:tplc="ABDE047A" w:tentative="1">
      <w:start w:val="1"/>
      <w:numFmt w:val="bullet"/>
      <w:lvlText w:val="•"/>
      <w:lvlJc w:val="left"/>
      <w:pPr>
        <w:tabs>
          <w:tab w:val="num" w:pos="1440"/>
        </w:tabs>
        <w:ind w:left="1440" w:hanging="360"/>
      </w:pPr>
      <w:rPr>
        <w:rFonts w:ascii="Arial" w:hAnsi="Arial" w:hint="default"/>
      </w:rPr>
    </w:lvl>
    <w:lvl w:ilvl="2" w:tplc="1E2CD532" w:tentative="1">
      <w:start w:val="1"/>
      <w:numFmt w:val="bullet"/>
      <w:lvlText w:val="•"/>
      <w:lvlJc w:val="left"/>
      <w:pPr>
        <w:tabs>
          <w:tab w:val="num" w:pos="2160"/>
        </w:tabs>
        <w:ind w:left="2160" w:hanging="360"/>
      </w:pPr>
      <w:rPr>
        <w:rFonts w:ascii="Arial" w:hAnsi="Arial" w:hint="default"/>
      </w:rPr>
    </w:lvl>
    <w:lvl w:ilvl="3" w:tplc="656070E8" w:tentative="1">
      <w:start w:val="1"/>
      <w:numFmt w:val="bullet"/>
      <w:lvlText w:val="•"/>
      <w:lvlJc w:val="left"/>
      <w:pPr>
        <w:tabs>
          <w:tab w:val="num" w:pos="2880"/>
        </w:tabs>
        <w:ind w:left="2880" w:hanging="360"/>
      </w:pPr>
      <w:rPr>
        <w:rFonts w:ascii="Arial" w:hAnsi="Arial" w:hint="default"/>
      </w:rPr>
    </w:lvl>
    <w:lvl w:ilvl="4" w:tplc="D13455EE" w:tentative="1">
      <w:start w:val="1"/>
      <w:numFmt w:val="bullet"/>
      <w:lvlText w:val="•"/>
      <w:lvlJc w:val="left"/>
      <w:pPr>
        <w:tabs>
          <w:tab w:val="num" w:pos="3600"/>
        </w:tabs>
        <w:ind w:left="3600" w:hanging="360"/>
      </w:pPr>
      <w:rPr>
        <w:rFonts w:ascii="Arial" w:hAnsi="Arial" w:hint="default"/>
      </w:rPr>
    </w:lvl>
    <w:lvl w:ilvl="5" w:tplc="F5A454BC" w:tentative="1">
      <w:start w:val="1"/>
      <w:numFmt w:val="bullet"/>
      <w:lvlText w:val="•"/>
      <w:lvlJc w:val="left"/>
      <w:pPr>
        <w:tabs>
          <w:tab w:val="num" w:pos="4320"/>
        </w:tabs>
        <w:ind w:left="4320" w:hanging="360"/>
      </w:pPr>
      <w:rPr>
        <w:rFonts w:ascii="Arial" w:hAnsi="Arial" w:hint="default"/>
      </w:rPr>
    </w:lvl>
    <w:lvl w:ilvl="6" w:tplc="1812AEA2" w:tentative="1">
      <w:start w:val="1"/>
      <w:numFmt w:val="bullet"/>
      <w:lvlText w:val="•"/>
      <w:lvlJc w:val="left"/>
      <w:pPr>
        <w:tabs>
          <w:tab w:val="num" w:pos="5040"/>
        </w:tabs>
        <w:ind w:left="5040" w:hanging="360"/>
      </w:pPr>
      <w:rPr>
        <w:rFonts w:ascii="Arial" w:hAnsi="Arial" w:hint="default"/>
      </w:rPr>
    </w:lvl>
    <w:lvl w:ilvl="7" w:tplc="330EF0EA" w:tentative="1">
      <w:start w:val="1"/>
      <w:numFmt w:val="bullet"/>
      <w:lvlText w:val="•"/>
      <w:lvlJc w:val="left"/>
      <w:pPr>
        <w:tabs>
          <w:tab w:val="num" w:pos="5760"/>
        </w:tabs>
        <w:ind w:left="5760" w:hanging="360"/>
      </w:pPr>
      <w:rPr>
        <w:rFonts w:ascii="Arial" w:hAnsi="Arial" w:hint="default"/>
      </w:rPr>
    </w:lvl>
    <w:lvl w:ilvl="8" w:tplc="064A98A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18"/>
    <w:rsid w:val="00020A98"/>
    <w:rsid w:val="000764BD"/>
    <w:rsid w:val="00085C37"/>
    <w:rsid w:val="000A3D0A"/>
    <w:rsid w:val="000B4BEC"/>
    <w:rsid w:val="000F5418"/>
    <w:rsid w:val="001150A2"/>
    <w:rsid w:val="00185B68"/>
    <w:rsid w:val="00204B24"/>
    <w:rsid w:val="002B3AEB"/>
    <w:rsid w:val="002B577C"/>
    <w:rsid w:val="002C7A2F"/>
    <w:rsid w:val="002F3B60"/>
    <w:rsid w:val="00304E0B"/>
    <w:rsid w:val="003245EC"/>
    <w:rsid w:val="003371C1"/>
    <w:rsid w:val="003627CC"/>
    <w:rsid w:val="003830E3"/>
    <w:rsid w:val="003838DA"/>
    <w:rsid w:val="003C4CAC"/>
    <w:rsid w:val="004058EC"/>
    <w:rsid w:val="004C4040"/>
    <w:rsid w:val="004D5396"/>
    <w:rsid w:val="004F0363"/>
    <w:rsid w:val="005C129C"/>
    <w:rsid w:val="00617698"/>
    <w:rsid w:val="00631C6B"/>
    <w:rsid w:val="006509A5"/>
    <w:rsid w:val="0065165F"/>
    <w:rsid w:val="006855A8"/>
    <w:rsid w:val="0071344A"/>
    <w:rsid w:val="007C78FF"/>
    <w:rsid w:val="007F37F0"/>
    <w:rsid w:val="00822CC3"/>
    <w:rsid w:val="00856606"/>
    <w:rsid w:val="00894778"/>
    <w:rsid w:val="00901200"/>
    <w:rsid w:val="00903133"/>
    <w:rsid w:val="00907109"/>
    <w:rsid w:val="0094097C"/>
    <w:rsid w:val="00940A08"/>
    <w:rsid w:val="00951D6F"/>
    <w:rsid w:val="009757C8"/>
    <w:rsid w:val="00B1642A"/>
    <w:rsid w:val="00BA1505"/>
    <w:rsid w:val="00BF215F"/>
    <w:rsid w:val="00C55A15"/>
    <w:rsid w:val="00CA574B"/>
    <w:rsid w:val="00CE506B"/>
    <w:rsid w:val="00D6014C"/>
    <w:rsid w:val="00D710B5"/>
    <w:rsid w:val="00E008F4"/>
    <w:rsid w:val="00E633EA"/>
    <w:rsid w:val="00E72A74"/>
    <w:rsid w:val="00EA701C"/>
    <w:rsid w:val="00EB1E0A"/>
    <w:rsid w:val="00EF574B"/>
    <w:rsid w:val="00F36EC1"/>
    <w:rsid w:val="00F41352"/>
    <w:rsid w:val="00F7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18"/>
  </w:style>
  <w:style w:type="paragraph" w:styleId="Heading1">
    <w:name w:val="heading 1"/>
    <w:basedOn w:val="Normal"/>
    <w:next w:val="Normal"/>
    <w:link w:val="Heading1Char"/>
    <w:uiPriority w:val="9"/>
    <w:qFormat/>
    <w:rsid w:val="000F5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54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541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F5418"/>
    <w:pPr>
      <w:ind w:left="720"/>
      <w:contextualSpacing/>
    </w:pPr>
  </w:style>
  <w:style w:type="character" w:styleId="Hyperlink">
    <w:name w:val="Hyperlink"/>
    <w:basedOn w:val="DefaultParagraphFont"/>
    <w:uiPriority w:val="99"/>
    <w:unhideWhenUsed/>
    <w:rsid w:val="000F5418"/>
    <w:rPr>
      <w:color w:val="0000FF" w:themeColor="hyperlink"/>
      <w:u w:val="single"/>
    </w:rPr>
  </w:style>
  <w:style w:type="paragraph" w:styleId="NoSpacing">
    <w:name w:val="No Spacing"/>
    <w:uiPriority w:val="1"/>
    <w:qFormat/>
    <w:rsid w:val="000F5418"/>
    <w:pPr>
      <w:spacing w:after="0" w:line="240" w:lineRule="auto"/>
    </w:pPr>
  </w:style>
  <w:style w:type="paragraph" w:styleId="NormalWeb">
    <w:name w:val="Normal (Web)"/>
    <w:basedOn w:val="Normal"/>
    <w:uiPriority w:val="99"/>
    <w:unhideWhenUsed/>
    <w:rsid w:val="004D53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7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01C"/>
    <w:rPr>
      <w:rFonts w:ascii="Tahoma" w:hAnsi="Tahoma" w:cs="Tahoma"/>
      <w:sz w:val="16"/>
      <w:szCs w:val="16"/>
    </w:rPr>
  </w:style>
  <w:style w:type="paragraph" w:styleId="Header">
    <w:name w:val="header"/>
    <w:basedOn w:val="Normal"/>
    <w:link w:val="HeaderChar"/>
    <w:uiPriority w:val="99"/>
    <w:unhideWhenUsed/>
    <w:rsid w:val="0036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CC"/>
  </w:style>
  <w:style w:type="paragraph" w:styleId="Footer">
    <w:name w:val="footer"/>
    <w:basedOn w:val="Normal"/>
    <w:link w:val="FooterChar"/>
    <w:uiPriority w:val="99"/>
    <w:unhideWhenUsed/>
    <w:rsid w:val="00362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CC"/>
  </w:style>
  <w:style w:type="character" w:styleId="Strong">
    <w:name w:val="Strong"/>
    <w:basedOn w:val="DefaultParagraphFont"/>
    <w:uiPriority w:val="22"/>
    <w:qFormat/>
    <w:rsid w:val="003838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418"/>
  </w:style>
  <w:style w:type="paragraph" w:styleId="Heading1">
    <w:name w:val="heading 1"/>
    <w:basedOn w:val="Normal"/>
    <w:next w:val="Normal"/>
    <w:link w:val="Heading1Char"/>
    <w:uiPriority w:val="9"/>
    <w:qFormat/>
    <w:rsid w:val="000F5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54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541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F5418"/>
    <w:pPr>
      <w:ind w:left="720"/>
      <w:contextualSpacing/>
    </w:pPr>
  </w:style>
  <w:style w:type="character" w:styleId="Hyperlink">
    <w:name w:val="Hyperlink"/>
    <w:basedOn w:val="DefaultParagraphFont"/>
    <w:uiPriority w:val="99"/>
    <w:unhideWhenUsed/>
    <w:rsid w:val="000F5418"/>
    <w:rPr>
      <w:color w:val="0000FF" w:themeColor="hyperlink"/>
      <w:u w:val="single"/>
    </w:rPr>
  </w:style>
  <w:style w:type="paragraph" w:styleId="NoSpacing">
    <w:name w:val="No Spacing"/>
    <w:uiPriority w:val="1"/>
    <w:qFormat/>
    <w:rsid w:val="000F5418"/>
    <w:pPr>
      <w:spacing w:after="0" w:line="240" w:lineRule="auto"/>
    </w:pPr>
  </w:style>
  <w:style w:type="paragraph" w:styleId="NormalWeb">
    <w:name w:val="Normal (Web)"/>
    <w:basedOn w:val="Normal"/>
    <w:uiPriority w:val="99"/>
    <w:unhideWhenUsed/>
    <w:rsid w:val="004D53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7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01C"/>
    <w:rPr>
      <w:rFonts w:ascii="Tahoma" w:hAnsi="Tahoma" w:cs="Tahoma"/>
      <w:sz w:val="16"/>
      <w:szCs w:val="16"/>
    </w:rPr>
  </w:style>
  <w:style w:type="paragraph" w:styleId="Header">
    <w:name w:val="header"/>
    <w:basedOn w:val="Normal"/>
    <w:link w:val="HeaderChar"/>
    <w:uiPriority w:val="99"/>
    <w:unhideWhenUsed/>
    <w:rsid w:val="0036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CC"/>
  </w:style>
  <w:style w:type="paragraph" w:styleId="Footer">
    <w:name w:val="footer"/>
    <w:basedOn w:val="Normal"/>
    <w:link w:val="FooterChar"/>
    <w:uiPriority w:val="99"/>
    <w:unhideWhenUsed/>
    <w:rsid w:val="00362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CC"/>
  </w:style>
  <w:style w:type="character" w:styleId="Strong">
    <w:name w:val="Strong"/>
    <w:basedOn w:val="DefaultParagraphFont"/>
    <w:uiPriority w:val="22"/>
    <w:qFormat/>
    <w:rsid w:val="00383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04159">
      <w:bodyDiv w:val="1"/>
      <w:marLeft w:val="0"/>
      <w:marRight w:val="0"/>
      <w:marTop w:val="0"/>
      <w:marBottom w:val="0"/>
      <w:divBdr>
        <w:top w:val="none" w:sz="0" w:space="0" w:color="auto"/>
        <w:left w:val="none" w:sz="0" w:space="0" w:color="auto"/>
        <w:bottom w:val="none" w:sz="0" w:space="0" w:color="auto"/>
        <w:right w:val="none" w:sz="0" w:space="0" w:color="auto"/>
      </w:divBdr>
    </w:div>
    <w:div w:id="517281314">
      <w:bodyDiv w:val="1"/>
      <w:marLeft w:val="0"/>
      <w:marRight w:val="0"/>
      <w:marTop w:val="0"/>
      <w:marBottom w:val="0"/>
      <w:divBdr>
        <w:top w:val="none" w:sz="0" w:space="0" w:color="auto"/>
        <w:left w:val="none" w:sz="0" w:space="0" w:color="auto"/>
        <w:bottom w:val="none" w:sz="0" w:space="0" w:color="auto"/>
        <w:right w:val="none" w:sz="0" w:space="0" w:color="auto"/>
      </w:divBdr>
    </w:div>
    <w:div w:id="569774090">
      <w:bodyDiv w:val="1"/>
      <w:marLeft w:val="0"/>
      <w:marRight w:val="0"/>
      <w:marTop w:val="0"/>
      <w:marBottom w:val="0"/>
      <w:divBdr>
        <w:top w:val="none" w:sz="0" w:space="0" w:color="auto"/>
        <w:left w:val="none" w:sz="0" w:space="0" w:color="auto"/>
        <w:bottom w:val="none" w:sz="0" w:space="0" w:color="auto"/>
        <w:right w:val="none" w:sz="0" w:space="0" w:color="auto"/>
      </w:divBdr>
    </w:div>
    <w:div w:id="578177924">
      <w:bodyDiv w:val="1"/>
      <w:marLeft w:val="0"/>
      <w:marRight w:val="0"/>
      <w:marTop w:val="0"/>
      <w:marBottom w:val="0"/>
      <w:divBdr>
        <w:top w:val="none" w:sz="0" w:space="0" w:color="auto"/>
        <w:left w:val="none" w:sz="0" w:space="0" w:color="auto"/>
        <w:bottom w:val="none" w:sz="0" w:space="0" w:color="auto"/>
        <w:right w:val="none" w:sz="0" w:space="0" w:color="auto"/>
      </w:divBdr>
    </w:div>
    <w:div w:id="774251279">
      <w:bodyDiv w:val="1"/>
      <w:marLeft w:val="0"/>
      <w:marRight w:val="0"/>
      <w:marTop w:val="0"/>
      <w:marBottom w:val="0"/>
      <w:divBdr>
        <w:top w:val="none" w:sz="0" w:space="0" w:color="auto"/>
        <w:left w:val="none" w:sz="0" w:space="0" w:color="auto"/>
        <w:bottom w:val="none" w:sz="0" w:space="0" w:color="auto"/>
        <w:right w:val="none" w:sz="0" w:space="0" w:color="auto"/>
      </w:divBdr>
    </w:div>
    <w:div w:id="960383488">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3">
          <w:marLeft w:val="547"/>
          <w:marRight w:val="0"/>
          <w:marTop w:val="154"/>
          <w:marBottom w:val="0"/>
          <w:divBdr>
            <w:top w:val="none" w:sz="0" w:space="0" w:color="auto"/>
            <w:left w:val="none" w:sz="0" w:space="0" w:color="auto"/>
            <w:bottom w:val="none" w:sz="0" w:space="0" w:color="auto"/>
            <w:right w:val="none" w:sz="0" w:space="0" w:color="auto"/>
          </w:divBdr>
        </w:div>
        <w:div w:id="1977104631">
          <w:marLeft w:val="547"/>
          <w:marRight w:val="0"/>
          <w:marTop w:val="154"/>
          <w:marBottom w:val="0"/>
          <w:divBdr>
            <w:top w:val="none" w:sz="0" w:space="0" w:color="auto"/>
            <w:left w:val="none" w:sz="0" w:space="0" w:color="auto"/>
            <w:bottom w:val="none" w:sz="0" w:space="0" w:color="auto"/>
            <w:right w:val="none" w:sz="0" w:space="0" w:color="auto"/>
          </w:divBdr>
        </w:div>
        <w:div w:id="1837724151">
          <w:marLeft w:val="547"/>
          <w:marRight w:val="0"/>
          <w:marTop w:val="154"/>
          <w:marBottom w:val="0"/>
          <w:divBdr>
            <w:top w:val="none" w:sz="0" w:space="0" w:color="auto"/>
            <w:left w:val="none" w:sz="0" w:space="0" w:color="auto"/>
            <w:bottom w:val="none" w:sz="0" w:space="0" w:color="auto"/>
            <w:right w:val="none" w:sz="0" w:space="0" w:color="auto"/>
          </w:divBdr>
        </w:div>
      </w:divsChild>
    </w:div>
    <w:div w:id="970088657">
      <w:bodyDiv w:val="1"/>
      <w:marLeft w:val="0"/>
      <w:marRight w:val="0"/>
      <w:marTop w:val="0"/>
      <w:marBottom w:val="0"/>
      <w:divBdr>
        <w:top w:val="none" w:sz="0" w:space="0" w:color="auto"/>
        <w:left w:val="none" w:sz="0" w:space="0" w:color="auto"/>
        <w:bottom w:val="none" w:sz="0" w:space="0" w:color="auto"/>
        <w:right w:val="none" w:sz="0" w:space="0" w:color="auto"/>
      </w:divBdr>
    </w:div>
    <w:div w:id="1030107057">
      <w:bodyDiv w:val="1"/>
      <w:marLeft w:val="0"/>
      <w:marRight w:val="0"/>
      <w:marTop w:val="0"/>
      <w:marBottom w:val="0"/>
      <w:divBdr>
        <w:top w:val="none" w:sz="0" w:space="0" w:color="auto"/>
        <w:left w:val="none" w:sz="0" w:space="0" w:color="auto"/>
        <w:bottom w:val="none" w:sz="0" w:space="0" w:color="auto"/>
        <w:right w:val="none" w:sz="0" w:space="0" w:color="auto"/>
      </w:divBdr>
    </w:div>
    <w:div w:id="1089278405">
      <w:bodyDiv w:val="1"/>
      <w:marLeft w:val="0"/>
      <w:marRight w:val="0"/>
      <w:marTop w:val="0"/>
      <w:marBottom w:val="0"/>
      <w:divBdr>
        <w:top w:val="none" w:sz="0" w:space="0" w:color="auto"/>
        <w:left w:val="none" w:sz="0" w:space="0" w:color="auto"/>
        <w:bottom w:val="none" w:sz="0" w:space="0" w:color="auto"/>
        <w:right w:val="none" w:sz="0" w:space="0" w:color="auto"/>
      </w:divBdr>
    </w:div>
    <w:div w:id="1104231594">
      <w:bodyDiv w:val="1"/>
      <w:marLeft w:val="0"/>
      <w:marRight w:val="0"/>
      <w:marTop w:val="0"/>
      <w:marBottom w:val="0"/>
      <w:divBdr>
        <w:top w:val="none" w:sz="0" w:space="0" w:color="auto"/>
        <w:left w:val="none" w:sz="0" w:space="0" w:color="auto"/>
        <w:bottom w:val="none" w:sz="0" w:space="0" w:color="auto"/>
        <w:right w:val="none" w:sz="0" w:space="0" w:color="auto"/>
      </w:divBdr>
    </w:div>
    <w:div w:id="1133600004">
      <w:bodyDiv w:val="1"/>
      <w:marLeft w:val="0"/>
      <w:marRight w:val="0"/>
      <w:marTop w:val="0"/>
      <w:marBottom w:val="0"/>
      <w:divBdr>
        <w:top w:val="none" w:sz="0" w:space="0" w:color="auto"/>
        <w:left w:val="none" w:sz="0" w:space="0" w:color="auto"/>
        <w:bottom w:val="none" w:sz="0" w:space="0" w:color="auto"/>
        <w:right w:val="none" w:sz="0" w:space="0" w:color="auto"/>
      </w:divBdr>
    </w:div>
    <w:div w:id="1137409307">
      <w:bodyDiv w:val="1"/>
      <w:marLeft w:val="0"/>
      <w:marRight w:val="0"/>
      <w:marTop w:val="0"/>
      <w:marBottom w:val="0"/>
      <w:divBdr>
        <w:top w:val="none" w:sz="0" w:space="0" w:color="auto"/>
        <w:left w:val="none" w:sz="0" w:space="0" w:color="auto"/>
        <w:bottom w:val="none" w:sz="0" w:space="0" w:color="auto"/>
        <w:right w:val="none" w:sz="0" w:space="0" w:color="auto"/>
      </w:divBdr>
    </w:div>
    <w:div w:id="1150362499">
      <w:bodyDiv w:val="1"/>
      <w:marLeft w:val="0"/>
      <w:marRight w:val="0"/>
      <w:marTop w:val="0"/>
      <w:marBottom w:val="0"/>
      <w:divBdr>
        <w:top w:val="none" w:sz="0" w:space="0" w:color="auto"/>
        <w:left w:val="none" w:sz="0" w:space="0" w:color="auto"/>
        <w:bottom w:val="none" w:sz="0" w:space="0" w:color="auto"/>
        <w:right w:val="none" w:sz="0" w:space="0" w:color="auto"/>
      </w:divBdr>
    </w:div>
    <w:div w:id="1150366761">
      <w:bodyDiv w:val="1"/>
      <w:marLeft w:val="0"/>
      <w:marRight w:val="0"/>
      <w:marTop w:val="0"/>
      <w:marBottom w:val="0"/>
      <w:divBdr>
        <w:top w:val="none" w:sz="0" w:space="0" w:color="auto"/>
        <w:left w:val="none" w:sz="0" w:space="0" w:color="auto"/>
        <w:bottom w:val="none" w:sz="0" w:space="0" w:color="auto"/>
        <w:right w:val="none" w:sz="0" w:space="0" w:color="auto"/>
      </w:divBdr>
    </w:div>
    <w:div w:id="1165633568">
      <w:bodyDiv w:val="1"/>
      <w:marLeft w:val="0"/>
      <w:marRight w:val="0"/>
      <w:marTop w:val="0"/>
      <w:marBottom w:val="0"/>
      <w:divBdr>
        <w:top w:val="none" w:sz="0" w:space="0" w:color="auto"/>
        <w:left w:val="none" w:sz="0" w:space="0" w:color="auto"/>
        <w:bottom w:val="none" w:sz="0" w:space="0" w:color="auto"/>
        <w:right w:val="none" w:sz="0" w:space="0" w:color="auto"/>
      </w:divBdr>
    </w:div>
    <w:div w:id="1297835952">
      <w:bodyDiv w:val="1"/>
      <w:marLeft w:val="0"/>
      <w:marRight w:val="0"/>
      <w:marTop w:val="0"/>
      <w:marBottom w:val="0"/>
      <w:divBdr>
        <w:top w:val="none" w:sz="0" w:space="0" w:color="auto"/>
        <w:left w:val="none" w:sz="0" w:space="0" w:color="auto"/>
        <w:bottom w:val="none" w:sz="0" w:space="0" w:color="auto"/>
        <w:right w:val="none" w:sz="0" w:space="0" w:color="auto"/>
      </w:divBdr>
    </w:div>
    <w:div w:id="1356730000">
      <w:bodyDiv w:val="1"/>
      <w:marLeft w:val="0"/>
      <w:marRight w:val="0"/>
      <w:marTop w:val="0"/>
      <w:marBottom w:val="0"/>
      <w:divBdr>
        <w:top w:val="none" w:sz="0" w:space="0" w:color="auto"/>
        <w:left w:val="none" w:sz="0" w:space="0" w:color="auto"/>
        <w:bottom w:val="none" w:sz="0" w:space="0" w:color="auto"/>
        <w:right w:val="none" w:sz="0" w:space="0" w:color="auto"/>
      </w:divBdr>
    </w:div>
    <w:div w:id="1372613957">
      <w:bodyDiv w:val="1"/>
      <w:marLeft w:val="0"/>
      <w:marRight w:val="0"/>
      <w:marTop w:val="0"/>
      <w:marBottom w:val="0"/>
      <w:divBdr>
        <w:top w:val="none" w:sz="0" w:space="0" w:color="auto"/>
        <w:left w:val="none" w:sz="0" w:space="0" w:color="auto"/>
        <w:bottom w:val="none" w:sz="0" w:space="0" w:color="auto"/>
        <w:right w:val="none" w:sz="0" w:space="0" w:color="auto"/>
      </w:divBdr>
    </w:div>
    <w:div w:id="1435595641">
      <w:bodyDiv w:val="1"/>
      <w:marLeft w:val="0"/>
      <w:marRight w:val="0"/>
      <w:marTop w:val="0"/>
      <w:marBottom w:val="0"/>
      <w:divBdr>
        <w:top w:val="none" w:sz="0" w:space="0" w:color="auto"/>
        <w:left w:val="none" w:sz="0" w:space="0" w:color="auto"/>
        <w:bottom w:val="none" w:sz="0" w:space="0" w:color="auto"/>
        <w:right w:val="none" w:sz="0" w:space="0" w:color="auto"/>
      </w:divBdr>
    </w:div>
    <w:div w:id="1526554865">
      <w:bodyDiv w:val="1"/>
      <w:marLeft w:val="0"/>
      <w:marRight w:val="0"/>
      <w:marTop w:val="0"/>
      <w:marBottom w:val="0"/>
      <w:divBdr>
        <w:top w:val="none" w:sz="0" w:space="0" w:color="auto"/>
        <w:left w:val="none" w:sz="0" w:space="0" w:color="auto"/>
        <w:bottom w:val="none" w:sz="0" w:space="0" w:color="auto"/>
        <w:right w:val="none" w:sz="0" w:space="0" w:color="auto"/>
      </w:divBdr>
    </w:div>
    <w:div w:id="1670323727">
      <w:bodyDiv w:val="1"/>
      <w:marLeft w:val="0"/>
      <w:marRight w:val="0"/>
      <w:marTop w:val="0"/>
      <w:marBottom w:val="0"/>
      <w:divBdr>
        <w:top w:val="none" w:sz="0" w:space="0" w:color="auto"/>
        <w:left w:val="none" w:sz="0" w:space="0" w:color="auto"/>
        <w:bottom w:val="none" w:sz="0" w:space="0" w:color="auto"/>
        <w:right w:val="none" w:sz="0" w:space="0" w:color="auto"/>
      </w:divBdr>
      <w:divsChild>
        <w:div w:id="990906819">
          <w:marLeft w:val="547"/>
          <w:marRight w:val="0"/>
          <w:marTop w:val="154"/>
          <w:marBottom w:val="0"/>
          <w:divBdr>
            <w:top w:val="none" w:sz="0" w:space="0" w:color="auto"/>
            <w:left w:val="none" w:sz="0" w:space="0" w:color="auto"/>
            <w:bottom w:val="none" w:sz="0" w:space="0" w:color="auto"/>
            <w:right w:val="none" w:sz="0" w:space="0" w:color="auto"/>
          </w:divBdr>
        </w:div>
        <w:div w:id="225920274">
          <w:marLeft w:val="547"/>
          <w:marRight w:val="0"/>
          <w:marTop w:val="154"/>
          <w:marBottom w:val="0"/>
          <w:divBdr>
            <w:top w:val="none" w:sz="0" w:space="0" w:color="auto"/>
            <w:left w:val="none" w:sz="0" w:space="0" w:color="auto"/>
            <w:bottom w:val="none" w:sz="0" w:space="0" w:color="auto"/>
            <w:right w:val="none" w:sz="0" w:space="0" w:color="auto"/>
          </w:divBdr>
        </w:div>
      </w:divsChild>
    </w:div>
    <w:div w:id="1728605075">
      <w:bodyDiv w:val="1"/>
      <w:marLeft w:val="0"/>
      <w:marRight w:val="0"/>
      <w:marTop w:val="0"/>
      <w:marBottom w:val="0"/>
      <w:divBdr>
        <w:top w:val="none" w:sz="0" w:space="0" w:color="auto"/>
        <w:left w:val="none" w:sz="0" w:space="0" w:color="auto"/>
        <w:bottom w:val="none" w:sz="0" w:space="0" w:color="auto"/>
        <w:right w:val="none" w:sz="0" w:space="0" w:color="auto"/>
      </w:divBdr>
      <w:divsChild>
        <w:div w:id="1883206415">
          <w:marLeft w:val="547"/>
          <w:marRight w:val="0"/>
          <w:marTop w:val="86"/>
          <w:marBottom w:val="0"/>
          <w:divBdr>
            <w:top w:val="none" w:sz="0" w:space="0" w:color="auto"/>
            <w:left w:val="none" w:sz="0" w:space="0" w:color="auto"/>
            <w:bottom w:val="none" w:sz="0" w:space="0" w:color="auto"/>
            <w:right w:val="none" w:sz="0" w:space="0" w:color="auto"/>
          </w:divBdr>
        </w:div>
        <w:div w:id="1013066708">
          <w:marLeft w:val="547"/>
          <w:marRight w:val="0"/>
          <w:marTop w:val="86"/>
          <w:marBottom w:val="0"/>
          <w:divBdr>
            <w:top w:val="none" w:sz="0" w:space="0" w:color="auto"/>
            <w:left w:val="none" w:sz="0" w:space="0" w:color="auto"/>
            <w:bottom w:val="none" w:sz="0" w:space="0" w:color="auto"/>
            <w:right w:val="none" w:sz="0" w:space="0" w:color="auto"/>
          </w:divBdr>
        </w:div>
        <w:div w:id="936408464">
          <w:marLeft w:val="547"/>
          <w:marRight w:val="0"/>
          <w:marTop w:val="86"/>
          <w:marBottom w:val="0"/>
          <w:divBdr>
            <w:top w:val="none" w:sz="0" w:space="0" w:color="auto"/>
            <w:left w:val="none" w:sz="0" w:space="0" w:color="auto"/>
            <w:bottom w:val="none" w:sz="0" w:space="0" w:color="auto"/>
            <w:right w:val="none" w:sz="0" w:space="0" w:color="auto"/>
          </w:divBdr>
        </w:div>
        <w:div w:id="1935435033">
          <w:marLeft w:val="547"/>
          <w:marRight w:val="0"/>
          <w:marTop w:val="86"/>
          <w:marBottom w:val="0"/>
          <w:divBdr>
            <w:top w:val="none" w:sz="0" w:space="0" w:color="auto"/>
            <w:left w:val="none" w:sz="0" w:space="0" w:color="auto"/>
            <w:bottom w:val="none" w:sz="0" w:space="0" w:color="auto"/>
            <w:right w:val="none" w:sz="0" w:space="0" w:color="auto"/>
          </w:divBdr>
        </w:div>
        <w:div w:id="1093824299">
          <w:marLeft w:val="547"/>
          <w:marRight w:val="0"/>
          <w:marTop w:val="86"/>
          <w:marBottom w:val="0"/>
          <w:divBdr>
            <w:top w:val="none" w:sz="0" w:space="0" w:color="auto"/>
            <w:left w:val="none" w:sz="0" w:space="0" w:color="auto"/>
            <w:bottom w:val="none" w:sz="0" w:space="0" w:color="auto"/>
            <w:right w:val="none" w:sz="0" w:space="0" w:color="auto"/>
          </w:divBdr>
        </w:div>
        <w:div w:id="109670767">
          <w:marLeft w:val="547"/>
          <w:marRight w:val="0"/>
          <w:marTop w:val="86"/>
          <w:marBottom w:val="0"/>
          <w:divBdr>
            <w:top w:val="none" w:sz="0" w:space="0" w:color="auto"/>
            <w:left w:val="none" w:sz="0" w:space="0" w:color="auto"/>
            <w:bottom w:val="none" w:sz="0" w:space="0" w:color="auto"/>
            <w:right w:val="none" w:sz="0" w:space="0" w:color="auto"/>
          </w:divBdr>
        </w:div>
        <w:div w:id="1878424934">
          <w:marLeft w:val="547"/>
          <w:marRight w:val="0"/>
          <w:marTop w:val="86"/>
          <w:marBottom w:val="0"/>
          <w:divBdr>
            <w:top w:val="none" w:sz="0" w:space="0" w:color="auto"/>
            <w:left w:val="none" w:sz="0" w:space="0" w:color="auto"/>
            <w:bottom w:val="none" w:sz="0" w:space="0" w:color="auto"/>
            <w:right w:val="none" w:sz="0" w:space="0" w:color="auto"/>
          </w:divBdr>
        </w:div>
        <w:div w:id="1828008035">
          <w:marLeft w:val="547"/>
          <w:marRight w:val="0"/>
          <w:marTop w:val="86"/>
          <w:marBottom w:val="0"/>
          <w:divBdr>
            <w:top w:val="none" w:sz="0" w:space="0" w:color="auto"/>
            <w:left w:val="none" w:sz="0" w:space="0" w:color="auto"/>
            <w:bottom w:val="none" w:sz="0" w:space="0" w:color="auto"/>
            <w:right w:val="none" w:sz="0" w:space="0" w:color="auto"/>
          </w:divBdr>
        </w:div>
      </w:divsChild>
    </w:div>
    <w:div w:id="1737051715">
      <w:bodyDiv w:val="1"/>
      <w:marLeft w:val="0"/>
      <w:marRight w:val="0"/>
      <w:marTop w:val="0"/>
      <w:marBottom w:val="0"/>
      <w:divBdr>
        <w:top w:val="none" w:sz="0" w:space="0" w:color="auto"/>
        <w:left w:val="none" w:sz="0" w:space="0" w:color="auto"/>
        <w:bottom w:val="none" w:sz="0" w:space="0" w:color="auto"/>
        <w:right w:val="none" w:sz="0" w:space="0" w:color="auto"/>
      </w:divBdr>
    </w:div>
    <w:div w:id="1768189127">
      <w:bodyDiv w:val="1"/>
      <w:marLeft w:val="0"/>
      <w:marRight w:val="0"/>
      <w:marTop w:val="0"/>
      <w:marBottom w:val="0"/>
      <w:divBdr>
        <w:top w:val="none" w:sz="0" w:space="0" w:color="auto"/>
        <w:left w:val="none" w:sz="0" w:space="0" w:color="auto"/>
        <w:bottom w:val="none" w:sz="0" w:space="0" w:color="auto"/>
        <w:right w:val="none" w:sz="0" w:space="0" w:color="auto"/>
      </w:divBdr>
    </w:div>
    <w:div w:id="1798374429">
      <w:bodyDiv w:val="1"/>
      <w:marLeft w:val="0"/>
      <w:marRight w:val="0"/>
      <w:marTop w:val="0"/>
      <w:marBottom w:val="0"/>
      <w:divBdr>
        <w:top w:val="none" w:sz="0" w:space="0" w:color="auto"/>
        <w:left w:val="none" w:sz="0" w:space="0" w:color="auto"/>
        <w:bottom w:val="none" w:sz="0" w:space="0" w:color="auto"/>
        <w:right w:val="none" w:sz="0" w:space="0" w:color="auto"/>
      </w:divBdr>
    </w:div>
    <w:div w:id="1823425260">
      <w:bodyDiv w:val="1"/>
      <w:marLeft w:val="0"/>
      <w:marRight w:val="0"/>
      <w:marTop w:val="0"/>
      <w:marBottom w:val="0"/>
      <w:divBdr>
        <w:top w:val="none" w:sz="0" w:space="0" w:color="auto"/>
        <w:left w:val="none" w:sz="0" w:space="0" w:color="auto"/>
        <w:bottom w:val="none" w:sz="0" w:space="0" w:color="auto"/>
        <w:right w:val="none" w:sz="0" w:space="0" w:color="auto"/>
      </w:divBdr>
    </w:div>
    <w:div w:id="1838382468">
      <w:bodyDiv w:val="1"/>
      <w:marLeft w:val="0"/>
      <w:marRight w:val="0"/>
      <w:marTop w:val="0"/>
      <w:marBottom w:val="0"/>
      <w:divBdr>
        <w:top w:val="none" w:sz="0" w:space="0" w:color="auto"/>
        <w:left w:val="none" w:sz="0" w:space="0" w:color="auto"/>
        <w:bottom w:val="none" w:sz="0" w:space="0" w:color="auto"/>
        <w:right w:val="none" w:sz="0" w:space="0" w:color="auto"/>
      </w:divBdr>
      <w:divsChild>
        <w:div w:id="1395858341">
          <w:marLeft w:val="547"/>
          <w:marRight w:val="0"/>
          <w:marTop w:val="192"/>
          <w:marBottom w:val="0"/>
          <w:divBdr>
            <w:top w:val="none" w:sz="0" w:space="0" w:color="auto"/>
            <w:left w:val="none" w:sz="0" w:space="0" w:color="auto"/>
            <w:bottom w:val="none" w:sz="0" w:space="0" w:color="auto"/>
            <w:right w:val="none" w:sz="0" w:space="0" w:color="auto"/>
          </w:divBdr>
        </w:div>
        <w:div w:id="1068070746">
          <w:marLeft w:val="547"/>
          <w:marRight w:val="0"/>
          <w:marTop w:val="192"/>
          <w:marBottom w:val="0"/>
          <w:divBdr>
            <w:top w:val="none" w:sz="0" w:space="0" w:color="auto"/>
            <w:left w:val="none" w:sz="0" w:space="0" w:color="auto"/>
            <w:bottom w:val="none" w:sz="0" w:space="0" w:color="auto"/>
            <w:right w:val="none" w:sz="0" w:space="0" w:color="auto"/>
          </w:divBdr>
        </w:div>
      </w:divsChild>
    </w:div>
    <w:div w:id="1840540502">
      <w:bodyDiv w:val="1"/>
      <w:marLeft w:val="0"/>
      <w:marRight w:val="0"/>
      <w:marTop w:val="0"/>
      <w:marBottom w:val="0"/>
      <w:divBdr>
        <w:top w:val="none" w:sz="0" w:space="0" w:color="auto"/>
        <w:left w:val="none" w:sz="0" w:space="0" w:color="auto"/>
        <w:bottom w:val="none" w:sz="0" w:space="0" w:color="auto"/>
        <w:right w:val="none" w:sz="0" w:space="0" w:color="auto"/>
      </w:divBdr>
    </w:div>
    <w:div w:id="1905024236">
      <w:bodyDiv w:val="1"/>
      <w:marLeft w:val="0"/>
      <w:marRight w:val="0"/>
      <w:marTop w:val="0"/>
      <w:marBottom w:val="0"/>
      <w:divBdr>
        <w:top w:val="none" w:sz="0" w:space="0" w:color="auto"/>
        <w:left w:val="none" w:sz="0" w:space="0" w:color="auto"/>
        <w:bottom w:val="none" w:sz="0" w:space="0" w:color="auto"/>
        <w:right w:val="none" w:sz="0" w:space="0" w:color="auto"/>
      </w:divBdr>
    </w:div>
    <w:div w:id="1909918913">
      <w:bodyDiv w:val="1"/>
      <w:marLeft w:val="0"/>
      <w:marRight w:val="0"/>
      <w:marTop w:val="0"/>
      <w:marBottom w:val="0"/>
      <w:divBdr>
        <w:top w:val="none" w:sz="0" w:space="0" w:color="auto"/>
        <w:left w:val="none" w:sz="0" w:space="0" w:color="auto"/>
        <w:bottom w:val="none" w:sz="0" w:space="0" w:color="auto"/>
        <w:right w:val="none" w:sz="0" w:space="0" w:color="auto"/>
      </w:divBdr>
    </w:div>
    <w:div w:id="1986738145">
      <w:bodyDiv w:val="1"/>
      <w:marLeft w:val="0"/>
      <w:marRight w:val="0"/>
      <w:marTop w:val="0"/>
      <w:marBottom w:val="0"/>
      <w:divBdr>
        <w:top w:val="none" w:sz="0" w:space="0" w:color="auto"/>
        <w:left w:val="none" w:sz="0" w:space="0" w:color="auto"/>
        <w:bottom w:val="none" w:sz="0" w:space="0" w:color="auto"/>
        <w:right w:val="none" w:sz="0" w:space="0" w:color="auto"/>
      </w:divBdr>
    </w:div>
    <w:div w:id="210626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nachi@yahoo.com" TargetMode="External"/><Relationship Id="rId13" Type="http://schemas.openxmlformats.org/officeDocument/2006/relationships/chart" Target="charts/chart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ike-obi\Documents\colorweel%20studio\business%20stuff\power%20point%20projects\SLT%20ND%20Graph2.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ike-obi\Documents\colorweel%20studio\business%20stuff\power%20point%20projects\SLT%20ND%20Graph2.xls"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ike-obi\Documents\colorweel%20studio\business%20stuff\power%20point%20projects\SLT%20ND%20Graph2.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80956995760145"/>
          <c:y val="4.9469938706641264E-2"/>
          <c:w val="0.73824171209368061"/>
          <c:h val="0.82685512367491165"/>
        </c:manualLayout>
      </c:layout>
      <c:barChart>
        <c:barDir val="col"/>
        <c:grouping val="clustered"/>
        <c:varyColors val="0"/>
        <c:ser>
          <c:idx val="0"/>
          <c:order val="0"/>
          <c:tx>
            <c:strRef>
              <c:f>Sheet1!$L$6</c:f>
              <c:strCache>
                <c:ptCount val="1"/>
                <c:pt idx="0">
                  <c:v>male</c:v>
                </c:pt>
              </c:strCache>
            </c:strRef>
          </c:tx>
          <c:spPr>
            <a:solidFill>
              <a:schemeClr val="accent6"/>
            </a:solidFill>
          </c:spPr>
          <c:invertIfNegative val="0"/>
          <c:cat>
            <c:strRef>
              <c:f>Sheet1!$K$7:$K$11</c:f>
              <c:strCache>
                <c:ptCount val="5"/>
                <c:pt idx="0">
                  <c:v>2007/2008</c:v>
                </c:pt>
                <c:pt idx="1">
                  <c:v>2008/2009</c:v>
                </c:pt>
                <c:pt idx="2">
                  <c:v>2009/2010</c:v>
                </c:pt>
                <c:pt idx="3">
                  <c:v>2010/2011</c:v>
                </c:pt>
                <c:pt idx="4">
                  <c:v>2011/2012</c:v>
                </c:pt>
              </c:strCache>
            </c:strRef>
          </c:cat>
          <c:val>
            <c:numRef>
              <c:f>Sheet1!$L$7:$L$11</c:f>
              <c:numCache>
                <c:formatCode>General</c:formatCode>
                <c:ptCount val="5"/>
                <c:pt idx="0">
                  <c:v>38</c:v>
                </c:pt>
                <c:pt idx="1">
                  <c:v>48</c:v>
                </c:pt>
                <c:pt idx="2">
                  <c:v>88</c:v>
                </c:pt>
                <c:pt idx="3">
                  <c:v>58</c:v>
                </c:pt>
                <c:pt idx="4">
                  <c:v>138</c:v>
                </c:pt>
              </c:numCache>
            </c:numRef>
          </c:val>
        </c:ser>
        <c:ser>
          <c:idx val="1"/>
          <c:order val="1"/>
          <c:tx>
            <c:strRef>
              <c:f>Sheet1!$M$6</c:f>
              <c:strCache>
                <c:ptCount val="1"/>
                <c:pt idx="0">
                  <c:v>female</c:v>
                </c:pt>
              </c:strCache>
            </c:strRef>
          </c:tx>
          <c:spPr>
            <a:solidFill>
              <a:srgbClr val="92D050"/>
            </a:solidFill>
          </c:spPr>
          <c:invertIfNegative val="0"/>
          <c:cat>
            <c:strRef>
              <c:f>Sheet1!$K$7:$K$11</c:f>
              <c:strCache>
                <c:ptCount val="5"/>
                <c:pt idx="0">
                  <c:v>2007/2008</c:v>
                </c:pt>
                <c:pt idx="1">
                  <c:v>2008/2009</c:v>
                </c:pt>
                <c:pt idx="2">
                  <c:v>2009/2010</c:v>
                </c:pt>
                <c:pt idx="3">
                  <c:v>2010/2011</c:v>
                </c:pt>
                <c:pt idx="4">
                  <c:v>2011/2012</c:v>
                </c:pt>
              </c:strCache>
            </c:strRef>
          </c:cat>
          <c:val>
            <c:numRef>
              <c:f>Sheet1!$M$7:$M$11</c:f>
              <c:numCache>
                <c:formatCode>General</c:formatCode>
                <c:ptCount val="5"/>
                <c:pt idx="0">
                  <c:v>89</c:v>
                </c:pt>
                <c:pt idx="1">
                  <c:v>83</c:v>
                </c:pt>
                <c:pt idx="2">
                  <c:v>103</c:v>
                </c:pt>
                <c:pt idx="3">
                  <c:v>92</c:v>
                </c:pt>
                <c:pt idx="4">
                  <c:v>234</c:v>
                </c:pt>
              </c:numCache>
            </c:numRef>
          </c:val>
        </c:ser>
        <c:dLbls>
          <c:showLegendKey val="0"/>
          <c:showVal val="0"/>
          <c:showCatName val="0"/>
          <c:showSerName val="0"/>
          <c:showPercent val="0"/>
          <c:showBubbleSize val="0"/>
        </c:dLbls>
        <c:gapWidth val="150"/>
        <c:axId val="177665920"/>
        <c:axId val="177667456"/>
      </c:barChart>
      <c:catAx>
        <c:axId val="177665920"/>
        <c:scaling>
          <c:orientation val="minMax"/>
        </c:scaling>
        <c:delete val="0"/>
        <c:axPos val="b"/>
        <c:numFmt formatCode="General" sourceLinked="1"/>
        <c:majorTickMark val="out"/>
        <c:minorTickMark val="none"/>
        <c:tickLblPos val="nextTo"/>
        <c:crossAx val="177667456"/>
        <c:crosses val="autoZero"/>
        <c:auto val="1"/>
        <c:lblAlgn val="ctr"/>
        <c:lblOffset val="100"/>
        <c:noMultiLvlLbl val="0"/>
      </c:catAx>
      <c:valAx>
        <c:axId val="177667456"/>
        <c:scaling>
          <c:orientation val="minMax"/>
        </c:scaling>
        <c:delete val="0"/>
        <c:axPos val="l"/>
        <c:majorGridlines/>
        <c:numFmt formatCode="General" sourceLinked="1"/>
        <c:majorTickMark val="out"/>
        <c:minorTickMark val="none"/>
        <c:tickLblPos val="nextTo"/>
        <c:crossAx val="177665920"/>
        <c:crosses val="autoZero"/>
        <c:crossBetween val="between"/>
      </c:valAx>
    </c:plotArea>
    <c:legend>
      <c:legendPos val="r"/>
      <c:legendEntry>
        <c:idx val="0"/>
        <c:txPr>
          <a:bodyPr/>
          <a:lstStyle/>
          <a:p>
            <a:pPr>
              <a:defRPr sz="1600"/>
            </a:pPr>
            <a:endParaRPr lang="en-US"/>
          </a:p>
        </c:txPr>
      </c:legendEntry>
      <c:legendEntry>
        <c:idx val="1"/>
        <c:txPr>
          <a:bodyPr/>
          <a:lstStyle/>
          <a:p>
            <a:pPr>
              <a:defRPr sz="1400"/>
            </a:pPr>
            <a:endParaRPr lang="en-US"/>
          </a:p>
        </c:txPr>
      </c:legendEntry>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476541994750657E-2"/>
          <c:y val="7.1874999999999994E-2"/>
          <c:w val="0.53749999999999998"/>
          <c:h val="0.80625000000000002"/>
        </c:manualLayout>
      </c:layout>
      <c:pieChart>
        <c:varyColors val="1"/>
        <c:ser>
          <c:idx val="0"/>
          <c:order val="0"/>
          <c:tx>
            <c:strRef>
              <c:f>Sheet1!$B$1</c:f>
              <c:strCache>
                <c:ptCount val="1"/>
                <c:pt idx="0">
                  <c:v>Sales</c:v>
                </c:pt>
              </c:strCache>
            </c:strRef>
          </c:tx>
          <c:dPt>
            <c:idx val="0"/>
            <c:bubble3D val="0"/>
            <c:spPr>
              <a:solidFill>
                <a:schemeClr val="accent6"/>
              </a:solidFill>
            </c:spPr>
          </c:dPt>
          <c:dPt>
            <c:idx val="1"/>
            <c:bubble3D val="0"/>
            <c:spPr>
              <a:solidFill>
                <a:srgbClr val="92D050"/>
              </a:solidFill>
            </c:spPr>
          </c:dPt>
          <c:dLbls>
            <c:dLbl>
              <c:idx val="0"/>
              <c:tx>
                <c:rich>
                  <a:bodyPr/>
                  <a:lstStyle/>
                  <a:p>
                    <a:r>
                      <a:rPr lang="en-US" smtClean="0"/>
                      <a:t>38%male</a:t>
                    </a:r>
                    <a:endParaRPr lang="en-US"/>
                  </a:p>
                </c:rich>
              </c:tx>
              <c:showLegendKey val="0"/>
              <c:showVal val="1"/>
              <c:showCatName val="0"/>
              <c:showSerName val="0"/>
              <c:showPercent val="0"/>
              <c:showBubbleSize val="0"/>
            </c:dLbl>
            <c:dLbl>
              <c:idx val="1"/>
              <c:tx>
                <c:rich>
                  <a:bodyPr/>
                  <a:lstStyle/>
                  <a:p>
                    <a:r>
                      <a:rPr lang="en-US" dirty="0" smtClean="0"/>
                      <a:t>62%female</a:t>
                    </a:r>
                    <a:endParaRPr lang="en-US" dirty="0"/>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Sheet1!$A$2:$A$3</c:f>
              <c:strCache>
                <c:ptCount val="2"/>
                <c:pt idx="0">
                  <c:v>Male</c:v>
                </c:pt>
                <c:pt idx="1">
                  <c:v>Female</c:v>
                </c:pt>
              </c:strCache>
            </c:strRef>
          </c:cat>
          <c:val>
            <c:numRef>
              <c:f>Sheet1!$B$2:$B$3</c:f>
              <c:numCache>
                <c:formatCode>General</c:formatCode>
                <c:ptCount val="2"/>
                <c:pt idx="0">
                  <c:v>370</c:v>
                </c:pt>
                <c:pt idx="1">
                  <c:v>601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800">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86836518046818E-2"/>
          <c:y val="1.9033066582579517E-2"/>
          <c:w val="0.79104958145524751"/>
          <c:h val="0.809547525691521"/>
        </c:manualLayout>
      </c:layout>
      <c:barChart>
        <c:barDir val="col"/>
        <c:grouping val="clustered"/>
        <c:varyColors val="0"/>
        <c:ser>
          <c:idx val="0"/>
          <c:order val="0"/>
          <c:tx>
            <c:strRef>
              <c:f>Sheet1!$D$6</c:f>
              <c:strCache>
                <c:ptCount val="1"/>
                <c:pt idx="0">
                  <c:v>Distinction</c:v>
                </c:pt>
              </c:strCache>
            </c:strRef>
          </c:tx>
          <c:invertIfNegative val="0"/>
          <c:cat>
            <c:multiLvlStrRef>
              <c:f>Sheet1!$B$7:$C$16</c:f>
              <c:multiLvlStrCache>
                <c:ptCount val="10"/>
                <c:lvl>
                  <c:pt idx="0">
                    <c:v>male</c:v>
                  </c:pt>
                  <c:pt idx="1">
                    <c:v>female</c:v>
                  </c:pt>
                  <c:pt idx="2">
                    <c:v>male</c:v>
                  </c:pt>
                  <c:pt idx="3">
                    <c:v>female</c:v>
                  </c:pt>
                  <c:pt idx="4">
                    <c:v>male</c:v>
                  </c:pt>
                  <c:pt idx="5">
                    <c:v>female</c:v>
                  </c:pt>
                  <c:pt idx="6">
                    <c:v>male</c:v>
                  </c:pt>
                  <c:pt idx="7">
                    <c:v>female</c:v>
                  </c:pt>
                  <c:pt idx="8">
                    <c:v>male</c:v>
                  </c:pt>
                  <c:pt idx="9">
                    <c:v>female</c:v>
                  </c:pt>
                </c:lvl>
                <c:lvl>
                  <c:pt idx="0">
                    <c:v>2007/2008</c:v>
                  </c:pt>
                  <c:pt idx="2">
                    <c:v>2008/2009</c:v>
                  </c:pt>
                  <c:pt idx="4">
                    <c:v>2009/2010</c:v>
                  </c:pt>
                  <c:pt idx="6">
                    <c:v>2010/2011</c:v>
                  </c:pt>
                  <c:pt idx="8">
                    <c:v>2011/2012</c:v>
                  </c:pt>
                </c:lvl>
              </c:multiLvlStrCache>
            </c:multiLvlStrRef>
          </c:cat>
          <c:val>
            <c:numRef>
              <c:f>Sheet1!$D$7:$D$16</c:f>
              <c:numCache>
                <c:formatCode>General</c:formatCode>
                <c:ptCount val="10"/>
                <c:pt idx="0">
                  <c:v>0</c:v>
                </c:pt>
                <c:pt idx="1">
                  <c:v>0</c:v>
                </c:pt>
                <c:pt idx="2">
                  <c:v>1</c:v>
                </c:pt>
                <c:pt idx="3">
                  <c:v>0</c:v>
                </c:pt>
                <c:pt idx="4">
                  <c:v>1</c:v>
                </c:pt>
                <c:pt idx="5">
                  <c:v>1</c:v>
                </c:pt>
                <c:pt idx="6">
                  <c:v>0</c:v>
                </c:pt>
                <c:pt idx="7">
                  <c:v>0</c:v>
                </c:pt>
                <c:pt idx="8">
                  <c:v>4</c:v>
                </c:pt>
                <c:pt idx="9">
                  <c:v>0</c:v>
                </c:pt>
              </c:numCache>
            </c:numRef>
          </c:val>
        </c:ser>
        <c:ser>
          <c:idx val="1"/>
          <c:order val="1"/>
          <c:tx>
            <c:strRef>
              <c:f>Sheet1!$E$6</c:f>
              <c:strCache>
                <c:ptCount val="1"/>
                <c:pt idx="0">
                  <c:v>Upper Credit</c:v>
                </c:pt>
              </c:strCache>
            </c:strRef>
          </c:tx>
          <c:invertIfNegative val="0"/>
          <c:cat>
            <c:multiLvlStrRef>
              <c:f>Sheet1!$B$7:$C$16</c:f>
              <c:multiLvlStrCache>
                <c:ptCount val="10"/>
                <c:lvl>
                  <c:pt idx="0">
                    <c:v>male</c:v>
                  </c:pt>
                  <c:pt idx="1">
                    <c:v>female</c:v>
                  </c:pt>
                  <c:pt idx="2">
                    <c:v>male</c:v>
                  </c:pt>
                  <c:pt idx="3">
                    <c:v>female</c:v>
                  </c:pt>
                  <c:pt idx="4">
                    <c:v>male</c:v>
                  </c:pt>
                  <c:pt idx="5">
                    <c:v>female</c:v>
                  </c:pt>
                  <c:pt idx="6">
                    <c:v>male</c:v>
                  </c:pt>
                  <c:pt idx="7">
                    <c:v>female</c:v>
                  </c:pt>
                  <c:pt idx="8">
                    <c:v>male</c:v>
                  </c:pt>
                  <c:pt idx="9">
                    <c:v>female</c:v>
                  </c:pt>
                </c:lvl>
                <c:lvl>
                  <c:pt idx="0">
                    <c:v>2007/2008</c:v>
                  </c:pt>
                  <c:pt idx="2">
                    <c:v>2008/2009</c:v>
                  </c:pt>
                  <c:pt idx="4">
                    <c:v>2009/2010</c:v>
                  </c:pt>
                  <c:pt idx="6">
                    <c:v>2010/2011</c:v>
                  </c:pt>
                  <c:pt idx="8">
                    <c:v>2011/2012</c:v>
                  </c:pt>
                </c:lvl>
              </c:multiLvlStrCache>
            </c:multiLvlStrRef>
          </c:cat>
          <c:val>
            <c:numRef>
              <c:f>Sheet1!$E$7:$E$16</c:f>
              <c:numCache>
                <c:formatCode>General</c:formatCode>
                <c:ptCount val="10"/>
                <c:pt idx="0">
                  <c:v>3</c:v>
                </c:pt>
                <c:pt idx="1">
                  <c:v>2</c:v>
                </c:pt>
                <c:pt idx="2">
                  <c:v>7</c:v>
                </c:pt>
                <c:pt idx="3">
                  <c:v>5</c:v>
                </c:pt>
                <c:pt idx="4">
                  <c:v>17</c:v>
                </c:pt>
                <c:pt idx="5">
                  <c:v>14</c:v>
                </c:pt>
                <c:pt idx="6">
                  <c:v>5</c:v>
                </c:pt>
                <c:pt idx="7">
                  <c:v>11</c:v>
                </c:pt>
                <c:pt idx="8">
                  <c:v>14</c:v>
                </c:pt>
                <c:pt idx="9">
                  <c:v>16</c:v>
                </c:pt>
              </c:numCache>
            </c:numRef>
          </c:val>
        </c:ser>
        <c:ser>
          <c:idx val="2"/>
          <c:order val="2"/>
          <c:tx>
            <c:strRef>
              <c:f>Sheet1!$F$6</c:f>
              <c:strCache>
                <c:ptCount val="1"/>
                <c:pt idx="0">
                  <c:v>Lower Credit</c:v>
                </c:pt>
              </c:strCache>
            </c:strRef>
          </c:tx>
          <c:invertIfNegative val="0"/>
          <c:cat>
            <c:multiLvlStrRef>
              <c:f>Sheet1!$B$7:$C$16</c:f>
              <c:multiLvlStrCache>
                <c:ptCount val="10"/>
                <c:lvl>
                  <c:pt idx="0">
                    <c:v>male</c:v>
                  </c:pt>
                  <c:pt idx="1">
                    <c:v>female</c:v>
                  </c:pt>
                  <c:pt idx="2">
                    <c:v>male</c:v>
                  </c:pt>
                  <c:pt idx="3">
                    <c:v>female</c:v>
                  </c:pt>
                  <c:pt idx="4">
                    <c:v>male</c:v>
                  </c:pt>
                  <c:pt idx="5">
                    <c:v>female</c:v>
                  </c:pt>
                  <c:pt idx="6">
                    <c:v>male</c:v>
                  </c:pt>
                  <c:pt idx="7">
                    <c:v>female</c:v>
                  </c:pt>
                  <c:pt idx="8">
                    <c:v>male</c:v>
                  </c:pt>
                  <c:pt idx="9">
                    <c:v>female</c:v>
                  </c:pt>
                </c:lvl>
                <c:lvl>
                  <c:pt idx="0">
                    <c:v>2007/2008</c:v>
                  </c:pt>
                  <c:pt idx="2">
                    <c:v>2008/2009</c:v>
                  </c:pt>
                  <c:pt idx="4">
                    <c:v>2009/2010</c:v>
                  </c:pt>
                  <c:pt idx="6">
                    <c:v>2010/2011</c:v>
                  </c:pt>
                  <c:pt idx="8">
                    <c:v>2011/2012</c:v>
                  </c:pt>
                </c:lvl>
              </c:multiLvlStrCache>
            </c:multiLvlStrRef>
          </c:cat>
          <c:val>
            <c:numRef>
              <c:f>Sheet1!$F$7:$F$16</c:f>
              <c:numCache>
                <c:formatCode>General</c:formatCode>
                <c:ptCount val="10"/>
                <c:pt idx="0">
                  <c:v>16</c:v>
                </c:pt>
                <c:pt idx="1">
                  <c:v>34</c:v>
                </c:pt>
                <c:pt idx="2">
                  <c:v>15</c:v>
                </c:pt>
                <c:pt idx="3">
                  <c:v>14</c:v>
                </c:pt>
                <c:pt idx="4">
                  <c:v>43</c:v>
                </c:pt>
                <c:pt idx="5">
                  <c:v>71</c:v>
                </c:pt>
                <c:pt idx="6">
                  <c:v>38</c:v>
                </c:pt>
                <c:pt idx="7">
                  <c:v>73</c:v>
                </c:pt>
                <c:pt idx="8">
                  <c:v>31</c:v>
                </c:pt>
                <c:pt idx="9">
                  <c:v>81</c:v>
                </c:pt>
              </c:numCache>
            </c:numRef>
          </c:val>
        </c:ser>
        <c:ser>
          <c:idx val="3"/>
          <c:order val="3"/>
          <c:tx>
            <c:strRef>
              <c:f>Sheet1!$G$6</c:f>
              <c:strCache>
                <c:ptCount val="1"/>
                <c:pt idx="0">
                  <c:v>Pass</c:v>
                </c:pt>
              </c:strCache>
            </c:strRef>
          </c:tx>
          <c:invertIfNegative val="0"/>
          <c:cat>
            <c:multiLvlStrRef>
              <c:f>Sheet1!$B$7:$C$16</c:f>
              <c:multiLvlStrCache>
                <c:ptCount val="10"/>
                <c:lvl>
                  <c:pt idx="0">
                    <c:v>male</c:v>
                  </c:pt>
                  <c:pt idx="1">
                    <c:v>female</c:v>
                  </c:pt>
                  <c:pt idx="2">
                    <c:v>male</c:v>
                  </c:pt>
                  <c:pt idx="3">
                    <c:v>female</c:v>
                  </c:pt>
                  <c:pt idx="4">
                    <c:v>male</c:v>
                  </c:pt>
                  <c:pt idx="5">
                    <c:v>female</c:v>
                  </c:pt>
                  <c:pt idx="6">
                    <c:v>male</c:v>
                  </c:pt>
                  <c:pt idx="7">
                    <c:v>female</c:v>
                  </c:pt>
                  <c:pt idx="8">
                    <c:v>male</c:v>
                  </c:pt>
                  <c:pt idx="9">
                    <c:v>female</c:v>
                  </c:pt>
                </c:lvl>
                <c:lvl>
                  <c:pt idx="0">
                    <c:v>2007/2008</c:v>
                  </c:pt>
                  <c:pt idx="2">
                    <c:v>2008/2009</c:v>
                  </c:pt>
                  <c:pt idx="4">
                    <c:v>2009/2010</c:v>
                  </c:pt>
                  <c:pt idx="6">
                    <c:v>2010/2011</c:v>
                  </c:pt>
                  <c:pt idx="8">
                    <c:v>2011/2012</c:v>
                  </c:pt>
                </c:lvl>
              </c:multiLvlStrCache>
            </c:multiLvlStrRef>
          </c:cat>
          <c:val>
            <c:numRef>
              <c:f>Sheet1!$G$7:$G$16</c:f>
              <c:numCache>
                <c:formatCode>General</c:formatCode>
                <c:ptCount val="10"/>
                <c:pt idx="0">
                  <c:v>2</c:v>
                </c:pt>
                <c:pt idx="1">
                  <c:v>1</c:v>
                </c:pt>
                <c:pt idx="2">
                  <c:v>2</c:v>
                </c:pt>
                <c:pt idx="3">
                  <c:v>4</c:v>
                </c:pt>
                <c:pt idx="4">
                  <c:v>2</c:v>
                </c:pt>
                <c:pt idx="5">
                  <c:v>3</c:v>
                </c:pt>
                <c:pt idx="6">
                  <c:v>4</c:v>
                </c:pt>
                <c:pt idx="7">
                  <c:v>2</c:v>
                </c:pt>
                <c:pt idx="8">
                  <c:v>0</c:v>
                </c:pt>
                <c:pt idx="9">
                  <c:v>8</c:v>
                </c:pt>
              </c:numCache>
            </c:numRef>
          </c:val>
        </c:ser>
        <c:dLbls>
          <c:showLegendKey val="0"/>
          <c:showVal val="0"/>
          <c:showCatName val="0"/>
          <c:showSerName val="0"/>
          <c:showPercent val="0"/>
          <c:showBubbleSize val="0"/>
        </c:dLbls>
        <c:gapWidth val="150"/>
        <c:axId val="156236416"/>
        <c:axId val="157974912"/>
      </c:barChart>
      <c:catAx>
        <c:axId val="156236416"/>
        <c:scaling>
          <c:orientation val="minMax"/>
        </c:scaling>
        <c:delete val="0"/>
        <c:axPos val="b"/>
        <c:numFmt formatCode="General" sourceLinked="1"/>
        <c:majorTickMark val="out"/>
        <c:minorTickMark val="none"/>
        <c:tickLblPos val="nextTo"/>
        <c:crossAx val="157974912"/>
        <c:crosses val="autoZero"/>
        <c:auto val="1"/>
        <c:lblAlgn val="ctr"/>
        <c:lblOffset val="100"/>
        <c:noMultiLvlLbl val="0"/>
      </c:catAx>
      <c:valAx>
        <c:axId val="157974912"/>
        <c:scaling>
          <c:orientation val="minMax"/>
        </c:scaling>
        <c:delete val="0"/>
        <c:axPos val="l"/>
        <c:majorGridlines/>
        <c:numFmt formatCode="General" sourceLinked="1"/>
        <c:majorTickMark val="out"/>
        <c:minorTickMark val="none"/>
        <c:tickLblPos val="nextTo"/>
        <c:crossAx val="1562364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375471140928933E-2"/>
          <c:y val="0.115410402190547"/>
          <c:w val="0.70684264111330364"/>
          <c:h val="0.70294393867282345"/>
        </c:manualLayout>
      </c:layout>
      <c:pieChart>
        <c:varyColors val="1"/>
        <c:ser>
          <c:idx val="0"/>
          <c:order val="0"/>
          <c:tx>
            <c:strRef>
              <c:f>Sheet1!$B$1</c:f>
              <c:strCache>
                <c:ptCount val="1"/>
                <c:pt idx="0">
                  <c:v>total in 5 yrs</c:v>
                </c:pt>
              </c:strCache>
            </c:strRef>
          </c:tx>
          <c:dLbls>
            <c:dLbl>
              <c:idx val="0"/>
              <c:tx>
                <c:rich>
                  <a:bodyPr/>
                  <a:lstStyle/>
                  <a:p>
                    <a:r>
                      <a:rPr lang="en-US" smtClean="0"/>
                      <a:t>1% distinction</a:t>
                    </a:r>
                    <a:endParaRPr lang="en-US"/>
                  </a:p>
                </c:rich>
              </c:tx>
              <c:showLegendKey val="0"/>
              <c:showVal val="1"/>
              <c:showCatName val="0"/>
              <c:showSerName val="0"/>
              <c:showPercent val="0"/>
              <c:showBubbleSize val="0"/>
            </c:dLbl>
            <c:dLbl>
              <c:idx val="1"/>
              <c:tx>
                <c:rich>
                  <a:bodyPr/>
                  <a:lstStyle/>
                  <a:p>
                    <a:r>
                      <a:rPr lang="en-US" smtClean="0"/>
                      <a:t>17% upper credit</a:t>
                    </a:r>
                    <a:endParaRPr lang="en-US"/>
                  </a:p>
                </c:rich>
              </c:tx>
              <c:showLegendKey val="0"/>
              <c:showVal val="1"/>
              <c:showCatName val="0"/>
              <c:showSerName val="0"/>
              <c:showPercent val="0"/>
              <c:showBubbleSize val="0"/>
            </c:dLbl>
            <c:dLbl>
              <c:idx val="2"/>
              <c:tx>
                <c:rich>
                  <a:bodyPr/>
                  <a:lstStyle/>
                  <a:p>
                    <a:r>
                      <a:rPr lang="en-US" dirty="0" smtClean="0"/>
                      <a:t>76% lower credit</a:t>
                    </a:r>
                    <a:endParaRPr lang="en-US" dirty="0"/>
                  </a:p>
                </c:rich>
              </c:tx>
              <c:showLegendKey val="0"/>
              <c:showVal val="1"/>
              <c:showCatName val="0"/>
              <c:showSerName val="0"/>
              <c:showPercent val="0"/>
              <c:showBubbleSize val="0"/>
            </c:dLbl>
            <c:dLbl>
              <c:idx val="3"/>
              <c:tx>
                <c:rich>
                  <a:bodyPr/>
                  <a:lstStyle/>
                  <a:p>
                    <a:r>
                      <a:rPr lang="en-US" smtClean="0"/>
                      <a:t>5%</a:t>
                    </a:r>
                    <a:r>
                      <a:rPr lang="en-US" baseline="0" smtClean="0"/>
                      <a:t> pass</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Sheet1!$A$2:$A$5</c:f>
              <c:strCache>
                <c:ptCount val="4"/>
                <c:pt idx="0">
                  <c:v>Distinction</c:v>
                </c:pt>
                <c:pt idx="1">
                  <c:v>upper credit</c:v>
                </c:pt>
                <c:pt idx="2">
                  <c:v>Lower credit</c:v>
                </c:pt>
                <c:pt idx="3">
                  <c:v>pass</c:v>
                </c:pt>
              </c:strCache>
            </c:strRef>
          </c:cat>
          <c:val>
            <c:numRef>
              <c:f>Sheet1!$B$2:$B$5</c:f>
              <c:numCache>
                <c:formatCode>General</c:formatCode>
                <c:ptCount val="4"/>
                <c:pt idx="0">
                  <c:v>7</c:v>
                </c:pt>
                <c:pt idx="1">
                  <c:v>94</c:v>
                </c:pt>
                <c:pt idx="2">
                  <c:v>416</c:v>
                </c:pt>
                <c:pt idx="3">
                  <c:v>28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57713710123209"/>
          <c:y val="4.8611111111111112E-2"/>
          <c:w val="0.71522694608571746"/>
          <c:h val="0.76523514917778135"/>
        </c:manualLayout>
      </c:layout>
      <c:barChart>
        <c:barDir val="col"/>
        <c:grouping val="clustered"/>
        <c:varyColors val="0"/>
        <c:ser>
          <c:idx val="0"/>
          <c:order val="0"/>
          <c:tx>
            <c:strRef>
              <c:f>Sheet1!$D$52</c:f>
              <c:strCache>
                <c:ptCount val="1"/>
                <c:pt idx="0">
                  <c:v>male</c:v>
                </c:pt>
              </c:strCache>
            </c:strRef>
          </c:tx>
          <c:spPr>
            <a:solidFill>
              <a:schemeClr val="accent6"/>
            </a:solidFill>
          </c:spPr>
          <c:invertIfNegative val="0"/>
          <c:cat>
            <c:strRef>
              <c:f>Sheet1!$C$53:$C$57</c:f>
              <c:strCache>
                <c:ptCount val="5"/>
                <c:pt idx="0">
                  <c:v>2007/2008</c:v>
                </c:pt>
                <c:pt idx="1">
                  <c:v>2008/2009</c:v>
                </c:pt>
                <c:pt idx="2">
                  <c:v>2009/2010</c:v>
                </c:pt>
                <c:pt idx="3">
                  <c:v>2010/2011</c:v>
                </c:pt>
                <c:pt idx="4">
                  <c:v>2011/2012</c:v>
                </c:pt>
              </c:strCache>
            </c:strRef>
          </c:cat>
          <c:val>
            <c:numRef>
              <c:f>Sheet1!$D$53:$D$57</c:f>
              <c:numCache>
                <c:formatCode>General</c:formatCode>
                <c:ptCount val="5"/>
                <c:pt idx="0">
                  <c:v>21</c:v>
                </c:pt>
                <c:pt idx="1">
                  <c:v>25</c:v>
                </c:pt>
                <c:pt idx="2">
                  <c:v>63</c:v>
                </c:pt>
                <c:pt idx="3">
                  <c:v>47</c:v>
                </c:pt>
                <c:pt idx="4">
                  <c:v>49</c:v>
                </c:pt>
              </c:numCache>
            </c:numRef>
          </c:val>
        </c:ser>
        <c:ser>
          <c:idx val="1"/>
          <c:order val="1"/>
          <c:tx>
            <c:strRef>
              <c:f>Sheet1!$E$52</c:f>
              <c:strCache>
                <c:ptCount val="1"/>
                <c:pt idx="0">
                  <c:v>female</c:v>
                </c:pt>
              </c:strCache>
            </c:strRef>
          </c:tx>
          <c:spPr>
            <a:solidFill>
              <a:srgbClr val="92D050"/>
            </a:solidFill>
          </c:spPr>
          <c:invertIfNegative val="0"/>
          <c:cat>
            <c:strRef>
              <c:f>Sheet1!$C$53:$C$57</c:f>
              <c:strCache>
                <c:ptCount val="5"/>
                <c:pt idx="0">
                  <c:v>2007/2008</c:v>
                </c:pt>
                <c:pt idx="1">
                  <c:v>2008/2009</c:v>
                </c:pt>
                <c:pt idx="2">
                  <c:v>2009/2010</c:v>
                </c:pt>
                <c:pt idx="3">
                  <c:v>2010/2011</c:v>
                </c:pt>
                <c:pt idx="4">
                  <c:v>2011/2012</c:v>
                </c:pt>
              </c:strCache>
            </c:strRef>
          </c:cat>
          <c:val>
            <c:numRef>
              <c:f>Sheet1!$E$53:$E$57</c:f>
              <c:numCache>
                <c:formatCode>General</c:formatCode>
                <c:ptCount val="5"/>
                <c:pt idx="0">
                  <c:v>37</c:v>
                </c:pt>
                <c:pt idx="1">
                  <c:v>23</c:v>
                </c:pt>
                <c:pt idx="2">
                  <c:v>89</c:v>
                </c:pt>
                <c:pt idx="3">
                  <c:v>86</c:v>
                </c:pt>
                <c:pt idx="4">
                  <c:v>105</c:v>
                </c:pt>
              </c:numCache>
            </c:numRef>
          </c:val>
        </c:ser>
        <c:dLbls>
          <c:showLegendKey val="0"/>
          <c:showVal val="0"/>
          <c:showCatName val="0"/>
          <c:showSerName val="0"/>
          <c:showPercent val="0"/>
          <c:showBubbleSize val="0"/>
        </c:dLbls>
        <c:gapWidth val="150"/>
        <c:axId val="157884416"/>
        <c:axId val="157885952"/>
      </c:barChart>
      <c:catAx>
        <c:axId val="157884416"/>
        <c:scaling>
          <c:orientation val="minMax"/>
        </c:scaling>
        <c:delete val="0"/>
        <c:axPos val="b"/>
        <c:numFmt formatCode="General" sourceLinked="1"/>
        <c:majorTickMark val="out"/>
        <c:minorTickMark val="none"/>
        <c:tickLblPos val="nextTo"/>
        <c:crossAx val="157885952"/>
        <c:crosses val="autoZero"/>
        <c:auto val="1"/>
        <c:lblAlgn val="ctr"/>
        <c:lblOffset val="100"/>
        <c:noMultiLvlLbl val="0"/>
      </c:catAx>
      <c:valAx>
        <c:axId val="157885952"/>
        <c:scaling>
          <c:orientation val="minMax"/>
        </c:scaling>
        <c:delete val="0"/>
        <c:axPos val="l"/>
        <c:majorGridlines/>
        <c:numFmt formatCode="General" sourceLinked="1"/>
        <c:majorTickMark val="out"/>
        <c:minorTickMark val="none"/>
        <c:tickLblPos val="nextTo"/>
        <c:crossAx val="157884416"/>
        <c:crosses val="autoZero"/>
        <c:crossBetween val="between"/>
      </c:valAx>
    </c:plotArea>
    <c:legend>
      <c:legendPos val="r"/>
      <c:legendEntry>
        <c:idx val="0"/>
        <c:txPr>
          <a:bodyPr/>
          <a:lstStyle/>
          <a:p>
            <a:pPr>
              <a:defRPr sz="1600"/>
            </a:pPr>
            <a:endParaRPr lang="en-US"/>
          </a:p>
        </c:txPr>
      </c:legendEntry>
      <c:legendEntry>
        <c:idx val="1"/>
        <c:txPr>
          <a:bodyPr/>
          <a:lstStyle/>
          <a:p>
            <a:pPr>
              <a:defRPr sz="1400"/>
            </a:pPr>
            <a:endParaRPr lang="en-US"/>
          </a:p>
        </c:txPr>
      </c:legendEntry>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Total percentage of male to female graduates in 5years</c:v>
                </c:pt>
              </c:strCache>
            </c:strRef>
          </c:tx>
          <c:dPt>
            <c:idx val="0"/>
            <c:bubble3D val="0"/>
            <c:spPr>
              <a:solidFill>
                <a:schemeClr val="accent6"/>
              </a:solidFill>
            </c:spPr>
          </c:dPt>
          <c:dPt>
            <c:idx val="1"/>
            <c:bubble3D val="0"/>
            <c:spPr>
              <a:solidFill>
                <a:srgbClr val="92D050"/>
              </a:solidFill>
            </c:spPr>
          </c:dPt>
          <c:cat>
            <c:strRef>
              <c:f>Sheet1!$A$2:$A$3</c:f>
              <c:strCache>
                <c:ptCount val="2"/>
                <c:pt idx="0">
                  <c:v>male</c:v>
                </c:pt>
                <c:pt idx="1">
                  <c:v>female</c:v>
                </c:pt>
              </c:strCache>
            </c:strRef>
          </c:cat>
          <c:val>
            <c:numRef>
              <c:f>Sheet1!$B$2:$B$3</c:f>
              <c:numCache>
                <c:formatCode>General</c:formatCode>
                <c:ptCount val="2"/>
                <c:pt idx="0">
                  <c:v>205</c:v>
                </c:pt>
                <c:pt idx="1">
                  <c:v>340</c:v>
                </c:pt>
              </c:numCache>
            </c:numRef>
          </c:val>
        </c:ser>
        <c:dLbls>
          <c:showLegendKey val="0"/>
          <c:showVal val="0"/>
          <c:showCatName val="0"/>
          <c:showSerName val="0"/>
          <c:showPercent val="0"/>
          <c:showBubbleSize val="0"/>
          <c:showLeaderLines val="1"/>
        </c:dLbls>
        <c:firstSliceAng val="0"/>
      </c:pieChart>
    </c:plotArea>
    <c:legend>
      <c:legendPos val="b"/>
      <c:layout>
        <c:manualLayout>
          <c:xMode val="edge"/>
          <c:yMode val="edge"/>
          <c:x val="0.33823709536307961"/>
          <c:y val="0.85717817427474763"/>
          <c:w val="0.32352580927384078"/>
          <c:h val="0.11950727355894192"/>
        </c:manualLayout>
      </c:layout>
      <c:overlay val="0"/>
    </c:legend>
    <c:plotVisOnly val="1"/>
    <c:dispBlanksAs val="gap"/>
    <c:showDLblsOverMax val="0"/>
  </c:chart>
  <c:txPr>
    <a:bodyPr/>
    <a:lstStyle/>
    <a:p>
      <a:pPr>
        <a:defRPr sz="1800"/>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34539781239791"/>
          <c:y val="4.8611111111111112E-2"/>
          <c:w val="0.72045884822337125"/>
          <c:h val="0.814500042333418"/>
        </c:manualLayout>
      </c:layout>
      <c:barChart>
        <c:barDir val="col"/>
        <c:grouping val="clustered"/>
        <c:varyColors val="0"/>
        <c:ser>
          <c:idx val="0"/>
          <c:order val="0"/>
          <c:tx>
            <c:strRef>
              <c:f>Sheet1!$D$99</c:f>
              <c:strCache>
                <c:ptCount val="1"/>
                <c:pt idx="0">
                  <c:v>male</c:v>
                </c:pt>
              </c:strCache>
            </c:strRef>
          </c:tx>
          <c:spPr>
            <a:solidFill>
              <a:schemeClr val="accent6"/>
            </a:solidFill>
          </c:spPr>
          <c:invertIfNegative val="0"/>
          <c:cat>
            <c:strRef>
              <c:f>Sheet1!$C$100:$C$104</c:f>
              <c:strCache>
                <c:ptCount val="5"/>
                <c:pt idx="0">
                  <c:v>2007/2008</c:v>
                </c:pt>
                <c:pt idx="1">
                  <c:v>2008/2009</c:v>
                </c:pt>
                <c:pt idx="2">
                  <c:v>2009/2010</c:v>
                </c:pt>
                <c:pt idx="3">
                  <c:v>2010/2011</c:v>
                </c:pt>
                <c:pt idx="4">
                  <c:v>2011/2012</c:v>
                </c:pt>
              </c:strCache>
            </c:strRef>
          </c:cat>
          <c:val>
            <c:numRef>
              <c:f>Sheet1!$D$100:$D$104</c:f>
              <c:numCache>
                <c:formatCode>General</c:formatCode>
                <c:ptCount val="5"/>
                <c:pt idx="0">
                  <c:v>28</c:v>
                </c:pt>
                <c:pt idx="1">
                  <c:v>11</c:v>
                </c:pt>
                <c:pt idx="2">
                  <c:v>24</c:v>
                </c:pt>
                <c:pt idx="3">
                  <c:v>28</c:v>
                </c:pt>
                <c:pt idx="4">
                  <c:v>80</c:v>
                </c:pt>
              </c:numCache>
            </c:numRef>
          </c:val>
        </c:ser>
        <c:ser>
          <c:idx val="1"/>
          <c:order val="1"/>
          <c:tx>
            <c:strRef>
              <c:f>Sheet1!$E$99</c:f>
              <c:strCache>
                <c:ptCount val="1"/>
                <c:pt idx="0">
                  <c:v>female</c:v>
                </c:pt>
              </c:strCache>
            </c:strRef>
          </c:tx>
          <c:spPr>
            <a:solidFill>
              <a:srgbClr val="92D050"/>
            </a:solidFill>
          </c:spPr>
          <c:invertIfNegative val="0"/>
          <c:cat>
            <c:strRef>
              <c:f>Sheet1!$C$100:$C$104</c:f>
              <c:strCache>
                <c:ptCount val="5"/>
                <c:pt idx="0">
                  <c:v>2007/2008</c:v>
                </c:pt>
                <c:pt idx="1">
                  <c:v>2008/2009</c:v>
                </c:pt>
                <c:pt idx="2">
                  <c:v>2009/2010</c:v>
                </c:pt>
                <c:pt idx="3">
                  <c:v>2010/2011</c:v>
                </c:pt>
                <c:pt idx="4">
                  <c:v>2011/2012</c:v>
                </c:pt>
              </c:strCache>
            </c:strRef>
          </c:cat>
          <c:val>
            <c:numRef>
              <c:f>Sheet1!$E$100:$E$104</c:f>
              <c:numCache>
                <c:formatCode>General</c:formatCode>
                <c:ptCount val="5"/>
                <c:pt idx="0">
                  <c:v>8</c:v>
                </c:pt>
                <c:pt idx="1">
                  <c:v>13</c:v>
                </c:pt>
                <c:pt idx="2">
                  <c:v>17</c:v>
                </c:pt>
                <c:pt idx="3">
                  <c:v>18</c:v>
                </c:pt>
                <c:pt idx="4">
                  <c:v>46</c:v>
                </c:pt>
              </c:numCache>
            </c:numRef>
          </c:val>
        </c:ser>
        <c:dLbls>
          <c:showLegendKey val="0"/>
          <c:showVal val="0"/>
          <c:showCatName val="0"/>
          <c:showSerName val="0"/>
          <c:showPercent val="0"/>
          <c:showBubbleSize val="0"/>
        </c:dLbls>
        <c:gapWidth val="150"/>
        <c:axId val="158162304"/>
        <c:axId val="158164096"/>
      </c:barChart>
      <c:catAx>
        <c:axId val="158162304"/>
        <c:scaling>
          <c:orientation val="minMax"/>
        </c:scaling>
        <c:delete val="0"/>
        <c:axPos val="b"/>
        <c:numFmt formatCode="General" sourceLinked="1"/>
        <c:majorTickMark val="out"/>
        <c:minorTickMark val="none"/>
        <c:tickLblPos val="nextTo"/>
        <c:crossAx val="158164096"/>
        <c:crosses val="autoZero"/>
        <c:auto val="1"/>
        <c:lblAlgn val="ctr"/>
        <c:lblOffset val="100"/>
        <c:noMultiLvlLbl val="0"/>
      </c:catAx>
      <c:valAx>
        <c:axId val="158164096"/>
        <c:scaling>
          <c:orientation val="minMax"/>
        </c:scaling>
        <c:delete val="0"/>
        <c:axPos val="l"/>
        <c:majorGridlines/>
        <c:numFmt formatCode="General" sourceLinked="1"/>
        <c:majorTickMark val="out"/>
        <c:minorTickMark val="none"/>
        <c:tickLblPos val="nextTo"/>
        <c:crossAx val="158162304"/>
        <c:crosses val="autoZero"/>
        <c:crossBetween val="between"/>
      </c:valAx>
    </c:plotArea>
    <c:legend>
      <c:legendPos val="r"/>
      <c:legendEntry>
        <c:idx val="0"/>
        <c:txPr>
          <a:bodyPr/>
          <a:lstStyle/>
          <a:p>
            <a:pPr>
              <a:defRPr sz="2000"/>
            </a:pPr>
            <a:endParaRPr lang="en-US"/>
          </a:p>
        </c:txPr>
      </c:legendEntry>
      <c:legendEntry>
        <c:idx val="1"/>
        <c:txPr>
          <a:bodyPr/>
          <a:lstStyle/>
          <a:p>
            <a:pPr>
              <a:defRPr sz="1400"/>
            </a:pPr>
            <a:endParaRPr lang="en-US"/>
          </a:p>
        </c:txPr>
      </c:legendEntry>
      <c:layout>
        <c:manualLayout>
          <c:xMode val="edge"/>
          <c:yMode val="edge"/>
          <c:x val="0.83883171785944122"/>
          <c:y val="0.37299856400698428"/>
          <c:w val="0.13184285884969224"/>
          <c:h val="0.19486670922891394"/>
        </c:manualLayout>
      </c:layout>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50848157869183"/>
          <c:y val="0.26698075083689382"/>
          <c:w val="0.36391124720521073"/>
          <c:h val="0.66170315577038563"/>
        </c:manualLayout>
      </c:layout>
      <c:pieChart>
        <c:varyColors val="1"/>
        <c:ser>
          <c:idx val="0"/>
          <c:order val="0"/>
          <c:tx>
            <c:strRef>
              <c:f>Sheet1!$B$1</c:f>
              <c:strCache>
                <c:ptCount val="1"/>
                <c:pt idx="0">
                  <c:v>total percentage of male and female enrolment in ND in 5yrs</c:v>
                </c:pt>
              </c:strCache>
            </c:strRef>
          </c:tx>
          <c:spPr>
            <a:solidFill>
              <a:srgbClr val="FFC000"/>
            </a:solidFill>
          </c:spPr>
          <c:dPt>
            <c:idx val="0"/>
            <c:bubble3D val="0"/>
            <c:spPr>
              <a:solidFill>
                <a:schemeClr val="accent6"/>
              </a:solidFill>
            </c:spPr>
          </c:dPt>
          <c:dPt>
            <c:idx val="1"/>
            <c:bubble3D val="0"/>
            <c:spPr>
              <a:solidFill>
                <a:srgbClr val="92D050"/>
              </a:solidFill>
            </c:spPr>
          </c:dPt>
          <c:dLbls>
            <c:dLbl>
              <c:idx val="0"/>
              <c:tx>
                <c:rich>
                  <a:bodyPr/>
                  <a:lstStyle/>
                  <a:p>
                    <a:r>
                      <a:rPr lang="en-US" smtClean="0"/>
                      <a:t>63% male</a:t>
                    </a:r>
                    <a:endParaRPr lang="en-US"/>
                  </a:p>
                </c:rich>
              </c:tx>
              <c:showLegendKey val="0"/>
              <c:showVal val="1"/>
              <c:showCatName val="0"/>
              <c:showSerName val="0"/>
              <c:showPercent val="0"/>
              <c:showBubbleSize val="0"/>
            </c:dLbl>
            <c:dLbl>
              <c:idx val="1"/>
              <c:tx>
                <c:rich>
                  <a:bodyPr/>
                  <a:lstStyle/>
                  <a:p>
                    <a:r>
                      <a:rPr lang="en-US" smtClean="0"/>
                      <a:t>37% female</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Sheet1!$A$2:$A$3</c:f>
              <c:strCache>
                <c:ptCount val="2"/>
                <c:pt idx="0">
                  <c:v>male</c:v>
                </c:pt>
                <c:pt idx="1">
                  <c:v>female</c:v>
                </c:pt>
              </c:strCache>
            </c:strRef>
          </c:cat>
          <c:val>
            <c:numRef>
              <c:f>Sheet1!$B$2:$B$3</c:f>
              <c:numCache>
                <c:formatCode>General</c:formatCode>
                <c:ptCount val="2"/>
                <c:pt idx="0">
                  <c:v>171</c:v>
                </c:pt>
                <c:pt idx="1">
                  <c:v>102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800">
          <a:solidFill>
            <a:schemeClr val="tx1"/>
          </a:solidFil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0.17501</cdr:y>
    </cdr:from>
    <cdr:to>
      <cdr:x>0.035</cdr:x>
      <cdr:y>0.70004</cdr:y>
    </cdr:to>
    <cdr:sp macro="" textlink="">
      <cdr:nvSpPr>
        <cdr:cNvPr id="2" name="TextBox 1"/>
        <cdr:cNvSpPr txBox="1"/>
      </cdr:nvSpPr>
      <cdr:spPr>
        <a:xfrm xmlns:a="http://schemas.openxmlformats.org/drawingml/2006/main">
          <a:off x="0" y="792088"/>
          <a:ext cx="288032" cy="2376264"/>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cdr:x>
      <cdr:y>0.26239</cdr:y>
    </cdr:from>
    <cdr:to>
      <cdr:x>0.04462</cdr:x>
      <cdr:y>0.75219</cdr:y>
    </cdr:to>
    <cdr:sp macro="" textlink="">
      <cdr:nvSpPr>
        <cdr:cNvPr id="3" name="TextBox 2"/>
        <cdr:cNvSpPr txBox="1"/>
      </cdr:nvSpPr>
      <cdr:spPr>
        <a:xfrm xmlns:a="http://schemas.openxmlformats.org/drawingml/2006/main">
          <a:off x="0" y="857250"/>
          <a:ext cx="276225" cy="16002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dirty="0" smtClean="0"/>
            <a:t>Number of students</a:t>
          </a:r>
          <a:endParaRPr lang="en-US" sz="1100" dirty="0"/>
        </a:p>
      </cdr:txBody>
    </cdr:sp>
  </cdr:relSizeAnchor>
  <cdr:relSizeAnchor xmlns:cdr="http://schemas.openxmlformats.org/drawingml/2006/chartDrawing">
    <cdr:from>
      <cdr:x>0.28</cdr:x>
      <cdr:y>0.93869</cdr:y>
    </cdr:from>
    <cdr:to>
      <cdr:x>0.41124</cdr:x>
      <cdr:y>0.98642</cdr:y>
    </cdr:to>
    <cdr:sp macro="" textlink="">
      <cdr:nvSpPr>
        <cdr:cNvPr id="4" name="TextBox 3"/>
        <cdr:cNvSpPr txBox="1"/>
      </cdr:nvSpPr>
      <cdr:spPr>
        <a:xfrm xmlns:a="http://schemas.openxmlformats.org/drawingml/2006/main">
          <a:off x="2304256" y="4248472"/>
          <a:ext cx="1080120" cy="2160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0.35875</cdr:x>
      <cdr:y>0.92483</cdr:y>
    </cdr:from>
    <cdr:to>
      <cdr:x>0.48999</cdr:x>
      <cdr:y>1</cdr:y>
    </cdr:to>
    <cdr:sp macro="" textlink="">
      <cdr:nvSpPr>
        <cdr:cNvPr id="5" name="TextBox 4"/>
        <cdr:cNvSpPr txBox="1"/>
      </cdr:nvSpPr>
      <cdr:spPr>
        <a:xfrm xmlns:a="http://schemas.openxmlformats.org/drawingml/2006/main">
          <a:off x="2221111" y="3118388"/>
          <a:ext cx="812540" cy="253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Year</a:t>
          </a:r>
          <a:endParaRPr lang="en-US" sz="1100" dirty="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0.20868</cdr:y>
    </cdr:from>
    <cdr:to>
      <cdr:x>0.03785</cdr:x>
      <cdr:y>0.59434</cdr:y>
    </cdr:to>
    <cdr:sp macro="" textlink="">
      <cdr:nvSpPr>
        <cdr:cNvPr id="2" name="TextBox 1"/>
        <cdr:cNvSpPr txBox="1"/>
      </cdr:nvSpPr>
      <cdr:spPr>
        <a:xfrm xmlns:a="http://schemas.openxmlformats.org/drawingml/2006/main">
          <a:off x="0" y="842758"/>
          <a:ext cx="247650" cy="1557542"/>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dirty="0" smtClean="0"/>
            <a:t>Number of students</a:t>
          </a:r>
          <a:endParaRPr lang="en-US" sz="1100" dirty="0"/>
        </a:p>
      </cdr:txBody>
    </cdr:sp>
  </cdr:relSizeAnchor>
  <cdr:relSizeAnchor xmlns:cdr="http://schemas.openxmlformats.org/drawingml/2006/chartDrawing">
    <cdr:from>
      <cdr:x>0.34461</cdr:x>
      <cdr:y>0.94595</cdr:y>
    </cdr:from>
    <cdr:to>
      <cdr:x>0.49107</cdr:x>
      <cdr:y>0.99247</cdr:y>
    </cdr:to>
    <cdr:sp macro="" textlink="">
      <cdr:nvSpPr>
        <cdr:cNvPr id="3" name="TextBox 2"/>
        <cdr:cNvSpPr txBox="1"/>
      </cdr:nvSpPr>
      <cdr:spPr>
        <a:xfrm xmlns:a="http://schemas.openxmlformats.org/drawingml/2006/main">
          <a:off x="2880320" y="4392488"/>
          <a:ext cx="1224136" cy="2160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Year</a:t>
          </a:r>
          <a:endParaRPr lang="en-US" sz="1100" dirty="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0.07653</cdr:y>
    </cdr:from>
    <cdr:to>
      <cdr:x>0.03744</cdr:x>
      <cdr:y>0.70663</cdr:y>
    </cdr:to>
    <cdr:sp macro="" textlink="">
      <cdr:nvSpPr>
        <cdr:cNvPr id="2" name="TextBox 1"/>
        <cdr:cNvSpPr txBox="1"/>
      </cdr:nvSpPr>
      <cdr:spPr>
        <a:xfrm xmlns:a="http://schemas.openxmlformats.org/drawingml/2006/main">
          <a:off x="0" y="285750"/>
          <a:ext cx="228600" cy="2352675"/>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US" sz="1100" dirty="0" smtClean="0"/>
            <a:t>Number of Students</a:t>
          </a:r>
          <a:endParaRPr lang="en-US" sz="1100" dirty="0"/>
        </a:p>
      </cdr:txBody>
    </cdr:sp>
  </cdr:relSizeAnchor>
  <cdr:relSizeAnchor xmlns:cdr="http://schemas.openxmlformats.org/drawingml/2006/chartDrawing">
    <cdr:from>
      <cdr:x>0.2502</cdr:x>
      <cdr:y>0.91403</cdr:y>
    </cdr:from>
    <cdr:to>
      <cdr:x>0.36617</cdr:x>
      <cdr:y>0.97082</cdr:y>
    </cdr:to>
    <cdr:sp macro="" textlink="">
      <cdr:nvSpPr>
        <cdr:cNvPr id="3" name="TextBox 2"/>
        <cdr:cNvSpPr txBox="1"/>
      </cdr:nvSpPr>
      <cdr:spPr>
        <a:xfrm xmlns:a="http://schemas.openxmlformats.org/drawingml/2006/main">
          <a:off x="1527605" y="3412808"/>
          <a:ext cx="708057" cy="2120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Year</a:t>
          </a:r>
          <a:endParaRPr lang="en-US" sz="1100" dirty="0"/>
        </a:p>
      </cdr:txBody>
    </cdr:sp>
  </cdr:relSizeAnchor>
</c:userShapes>
</file>

<file path=word/drawings/drawing4.xml><?xml version="1.0" encoding="utf-8"?>
<c:userShapes xmlns:c="http://schemas.openxmlformats.org/drawingml/2006/chart">
  <cdr:relSizeAnchor xmlns:cdr="http://schemas.openxmlformats.org/drawingml/2006/chartDrawing">
    <cdr:from>
      <cdr:x>0.34295</cdr:x>
      <cdr:y>0.41966</cdr:y>
    </cdr:from>
    <cdr:to>
      <cdr:x>0.49679</cdr:x>
      <cdr:y>0.69944</cdr:y>
    </cdr:to>
    <cdr:sp macro="" textlink="">
      <cdr:nvSpPr>
        <cdr:cNvPr id="2" name="Text Box 1"/>
        <cdr:cNvSpPr txBox="1"/>
      </cdr:nvSpPr>
      <cdr:spPr>
        <a:xfrm xmlns:a="http://schemas.openxmlformats.org/drawingml/2006/main">
          <a:off x="2038350" y="1371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a:t>62% female</a:t>
          </a:r>
        </a:p>
      </cdr:txBody>
    </cdr:sp>
  </cdr:relSizeAnchor>
  <cdr:relSizeAnchor xmlns:cdr="http://schemas.openxmlformats.org/drawingml/2006/chartDrawing">
    <cdr:from>
      <cdr:x>0.55288</cdr:x>
      <cdr:y>0.30309</cdr:y>
    </cdr:from>
    <cdr:to>
      <cdr:x>0.70673</cdr:x>
      <cdr:y>0.58286</cdr:y>
    </cdr:to>
    <cdr:sp macro="" textlink="">
      <cdr:nvSpPr>
        <cdr:cNvPr id="3" name="Text Box 2"/>
        <cdr:cNvSpPr txBox="1"/>
      </cdr:nvSpPr>
      <cdr:spPr>
        <a:xfrm xmlns:a="http://schemas.openxmlformats.org/drawingml/2006/main">
          <a:off x="3286125" y="990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0.50641</cdr:x>
      <cdr:y>0.22732</cdr:y>
    </cdr:from>
    <cdr:to>
      <cdr:x>0.66827</cdr:x>
      <cdr:y>0.31475</cdr:y>
    </cdr:to>
    <cdr:sp macro="" textlink="">
      <cdr:nvSpPr>
        <cdr:cNvPr id="4" name="Text Box 3"/>
        <cdr:cNvSpPr txBox="1"/>
      </cdr:nvSpPr>
      <cdr:spPr>
        <a:xfrm xmlns:a="http://schemas.openxmlformats.org/drawingml/2006/main">
          <a:off x="3009899" y="742950"/>
          <a:ext cx="9620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38% male</a:t>
          </a:r>
        </a:p>
      </cdr:txBody>
    </cdr:sp>
  </cdr:relSizeAnchor>
</c:userShapes>
</file>

<file path=word/drawings/drawing5.xml><?xml version="1.0" encoding="utf-8"?>
<c:userShapes xmlns:c="http://schemas.openxmlformats.org/drawingml/2006/chart">
  <cdr:relSizeAnchor xmlns:cdr="http://schemas.openxmlformats.org/drawingml/2006/chartDrawing">
    <cdr:from>
      <cdr:x>0.00989</cdr:x>
      <cdr:y>0.15058</cdr:y>
    </cdr:from>
    <cdr:to>
      <cdr:x>0.03826</cdr:x>
      <cdr:y>0.6285</cdr:y>
    </cdr:to>
    <cdr:sp macro="" textlink="">
      <cdr:nvSpPr>
        <cdr:cNvPr id="2" name="TextBox 1"/>
        <cdr:cNvSpPr txBox="1"/>
      </cdr:nvSpPr>
      <cdr:spPr>
        <a:xfrm xmlns:a="http://schemas.openxmlformats.org/drawingml/2006/main">
          <a:off x="82351" y="748680"/>
          <a:ext cx="236381" cy="2376264"/>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0.21113</cdr:x>
      <cdr:y>0.94136</cdr:y>
    </cdr:from>
    <cdr:to>
      <cdr:x>0.32548</cdr:x>
      <cdr:y>0.98481</cdr:y>
    </cdr:to>
    <cdr:sp macro="" textlink="">
      <cdr:nvSpPr>
        <cdr:cNvPr id="4" name="TextBox 3"/>
        <cdr:cNvSpPr txBox="1"/>
      </cdr:nvSpPr>
      <cdr:spPr>
        <a:xfrm xmlns:a="http://schemas.openxmlformats.org/drawingml/2006/main">
          <a:off x="1728192" y="4680520"/>
          <a:ext cx="936104" cy="2160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dirty="0" smtClean="0"/>
            <a:t>          </a:t>
          </a:r>
          <a:endParaRPr lang="en-US" sz="1100" dirty="0"/>
        </a:p>
      </cdr:txBody>
    </cdr:sp>
  </cdr:relSizeAnchor>
  <cdr:relSizeAnchor xmlns:cdr="http://schemas.openxmlformats.org/drawingml/2006/chartDrawing">
    <cdr:from>
      <cdr:x>0.34783</cdr:x>
      <cdr:y>0.9124</cdr:y>
    </cdr:from>
    <cdr:to>
      <cdr:x>0.43478</cdr:x>
      <cdr:y>0.95056</cdr:y>
    </cdr:to>
    <cdr:sp macro="" textlink="">
      <cdr:nvSpPr>
        <cdr:cNvPr id="5" name="TextBox 4"/>
        <cdr:cNvSpPr txBox="1"/>
      </cdr:nvSpPr>
      <cdr:spPr>
        <a:xfrm xmlns:a="http://schemas.openxmlformats.org/drawingml/2006/main">
          <a:off x="2880320" y="4536504"/>
          <a:ext cx="720080" cy="1897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0.33913</cdr:x>
      <cdr:y>0.9124</cdr:y>
    </cdr:from>
    <cdr:to>
      <cdr:x>0.43478</cdr:x>
      <cdr:y>0.95584</cdr:y>
    </cdr:to>
    <cdr:sp macro="" textlink="">
      <cdr:nvSpPr>
        <cdr:cNvPr id="6" name="TextBox 5"/>
        <cdr:cNvSpPr txBox="1"/>
      </cdr:nvSpPr>
      <cdr:spPr>
        <a:xfrm xmlns:a="http://schemas.openxmlformats.org/drawingml/2006/main">
          <a:off x="2808312" y="4536504"/>
          <a:ext cx="792088" cy="2160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dirty="0" smtClean="0"/>
            <a:t>Year</a:t>
          </a:r>
          <a:endParaRPr lang="en-US" sz="1100" dirty="0"/>
        </a:p>
      </cdr:txBody>
    </cdr:sp>
  </cdr:relSizeAnchor>
  <cdr:relSizeAnchor xmlns:cdr="http://schemas.openxmlformats.org/drawingml/2006/chartDrawing">
    <cdr:from>
      <cdr:x>0.00858</cdr:x>
      <cdr:y>0.05286</cdr:y>
    </cdr:from>
    <cdr:to>
      <cdr:x>0.04864</cdr:x>
      <cdr:y>0.72581</cdr:y>
    </cdr:to>
    <cdr:sp macro="" textlink="">
      <cdr:nvSpPr>
        <cdr:cNvPr id="7" name="TextBox 6"/>
        <cdr:cNvSpPr txBox="1"/>
      </cdr:nvSpPr>
      <cdr:spPr>
        <a:xfrm xmlns:a="http://schemas.openxmlformats.org/drawingml/2006/main">
          <a:off x="57149" y="218535"/>
          <a:ext cx="266701" cy="278184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dirty="0" smtClean="0"/>
            <a:t>Number of students</a:t>
          </a:r>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TRP</dc:creator>
  <cp:lastModifiedBy>Test</cp:lastModifiedBy>
  <cp:revision>2</cp:revision>
  <cp:lastPrinted>2015-04-29T14:26:00Z</cp:lastPrinted>
  <dcterms:created xsi:type="dcterms:W3CDTF">2016-01-29T15:08:00Z</dcterms:created>
  <dcterms:modified xsi:type="dcterms:W3CDTF">2016-01-29T15:08:00Z</dcterms:modified>
</cp:coreProperties>
</file>