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B7" w:rsidRDefault="00541348" w:rsidP="00541348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0421183" wp14:editId="01A682BE">
            <wp:extent cx="975360" cy="967740"/>
            <wp:effectExtent l="0" t="0" r="0" b="381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b/>
          <w:noProof/>
          <w:lang w:eastAsia="en-GB"/>
        </w:rPr>
        <w:drawing>
          <wp:inline distT="0" distB="0" distL="0" distR="0" wp14:anchorId="5BEF4347" wp14:editId="04F4F0E2">
            <wp:extent cx="929640" cy="853440"/>
            <wp:effectExtent l="0" t="0" r="3810" b="3810"/>
            <wp:docPr id="12" name="Picture 12" descr="C:\Users\BOLA\Documents\facul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OLA\Documents\faculty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48" w:rsidRDefault="00541348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348" w:rsidRDefault="00541348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7E06" w:rsidRDefault="00874645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47C1B">
        <w:rPr>
          <w:rFonts w:ascii="Times New Roman" w:hAnsi="Times New Roman" w:cs="Times New Roman"/>
          <w:b/>
          <w:color w:val="000000"/>
          <w:sz w:val="24"/>
          <w:szCs w:val="24"/>
        </w:rPr>
        <w:t>A STUDY OF MEDICATION ERRORS IN COMMUNITY PHARMACIES IN SOME SOUTH- WESTERN STATES OF NIGERIA</w:t>
      </w:r>
    </w:p>
    <w:p w:rsidR="005D6F3F" w:rsidRPr="00A47C1B" w:rsidRDefault="005D6F3F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C41" w:rsidRDefault="00EC4C41" w:rsidP="00427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7C1B">
        <w:rPr>
          <w:rFonts w:ascii="Times New Roman" w:hAnsi="Times New Roman" w:cs="Times New Roman"/>
          <w:b/>
          <w:sz w:val="24"/>
          <w:szCs w:val="24"/>
        </w:rPr>
        <w:t>AINA B.A.</w:t>
      </w:r>
      <w:r w:rsidRPr="00A47C1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A47C1B">
        <w:rPr>
          <w:rFonts w:ascii="Times New Roman" w:hAnsi="Times New Roman" w:cs="Times New Roman"/>
          <w:b/>
          <w:sz w:val="24"/>
          <w:szCs w:val="24"/>
        </w:rPr>
        <w:t xml:space="preserve">, UDIOH M.N. and </w:t>
      </w:r>
      <w:r w:rsidR="00EC4AFA" w:rsidRPr="00A47C1B">
        <w:rPr>
          <w:rFonts w:ascii="Times New Roman" w:hAnsi="Times New Roman" w:cs="Times New Roman"/>
          <w:b/>
          <w:sz w:val="24"/>
          <w:szCs w:val="24"/>
        </w:rPr>
        <w:t>OBIAKWO E.G.</w:t>
      </w:r>
      <w:proofErr w:type="gramEnd"/>
    </w:p>
    <w:p w:rsidR="005D6F3F" w:rsidRPr="00A47C1B" w:rsidRDefault="005D6F3F" w:rsidP="00427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C41" w:rsidRPr="00A47C1B" w:rsidRDefault="00EC4C41" w:rsidP="00427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1B">
        <w:rPr>
          <w:rFonts w:ascii="Times New Roman" w:hAnsi="Times New Roman" w:cs="Times New Roman"/>
          <w:b/>
          <w:sz w:val="24"/>
          <w:szCs w:val="24"/>
        </w:rPr>
        <w:t xml:space="preserve">Department of Clinical Pharmacy and </w:t>
      </w:r>
      <w:proofErr w:type="spellStart"/>
      <w:r w:rsidRPr="00A47C1B">
        <w:rPr>
          <w:rFonts w:ascii="Times New Roman" w:hAnsi="Times New Roman" w:cs="Times New Roman"/>
          <w:b/>
          <w:sz w:val="24"/>
          <w:szCs w:val="24"/>
        </w:rPr>
        <w:t>Biopharmacy</w:t>
      </w:r>
      <w:proofErr w:type="spellEnd"/>
      <w:r w:rsidRPr="00A47C1B">
        <w:rPr>
          <w:rFonts w:ascii="Times New Roman" w:hAnsi="Times New Roman" w:cs="Times New Roman"/>
          <w:b/>
          <w:sz w:val="24"/>
          <w:szCs w:val="24"/>
        </w:rPr>
        <w:t xml:space="preserve">, Faculty of Pharmacy, </w:t>
      </w:r>
    </w:p>
    <w:p w:rsidR="00EC4C41" w:rsidRDefault="00EC4C41" w:rsidP="00427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7C1B">
        <w:rPr>
          <w:rFonts w:ascii="Times New Roman" w:hAnsi="Times New Roman" w:cs="Times New Roman"/>
          <w:b/>
          <w:sz w:val="24"/>
          <w:szCs w:val="24"/>
        </w:rPr>
        <w:t>University of Lagos, CMUL Campus, Idi Araba, Lagos.</w:t>
      </w:r>
      <w:proofErr w:type="gramEnd"/>
    </w:p>
    <w:p w:rsidR="007357D2" w:rsidRDefault="007357D2" w:rsidP="007357D2">
      <w:pPr>
        <w:spacing w:after="0" w:line="240" w:lineRule="auto"/>
        <w:jc w:val="center"/>
      </w:pPr>
    </w:p>
    <w:p w:rsidR="007357D2" w:rsidRPr="007A2C81" w:rsidRDefault="00541348" w:rsidP="007357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8" w:history="1">
        <w:r w:rsidR="007357D2" w:rsidRPr="007A2C81">
          <w:rPr>
            <w:rStyle w:val="Hyperlink"/>
            <w:rFonts w:ascii="Times New Roman" w:hAnsi="Times New Roman"/>
            <w:b/>
            <w:sz w:val="24"/>
            <w:szCs w:val="24"/>
          </w:rPr>
          <w:t>bolajokoaina@yahoo.com</w:t>
        </w:r>
      </w:hyperlink>
      <w:r w:rsidR="007357D2" w:rsidRPr="007A2C81">
        <w:rPr>
          <w:rFonts w:ascii="Times New Roman" w:hAnsi="Times New Roman"/>
          <w:b/>
          <w:sz w:val="24"/>
          <w:szCs w:val="24"/>
        </w:rPr>
        <w:t>, 08023091623</w:t>
      </w:r>
    </w:p>
    <w:p w:rsidR="007357D2" w:rsidRDefault="007357D2" w:rsidP="00427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F3F" w:rsidRPr="00A47C1B" w:rsidRDefault="005D6F3F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4C41" w:rsidRPr="00A47C1B" w:rsidRDefault="00EC4C41" w:rsidP="00427A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1B01" w:rsidRPr="005D6F3F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C1B">
        <w:rPr>
          <w:rFonts w:ascii="Times New Roman" w:hAnsi="Times New Roman" w:cs="Times New Roman"/>
          <w:b/>
          <w:color w:val="000000"/>
          <w:sz w:val="24"/>
          <w:szCs w:val="24"/>
        </w:rPr>
        <w:t>BACKGROUND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edication error</w:t>
      </w:r>
      <w:r w:rsidR="00C81B0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s can be defined as 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failure in the treatment process that leads to, or has the potential to lead to harm to the patient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thus 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making them a major public health concern</w:t>
      </w:r>
      <w:r w:rsidR="00693C6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81B01" w:rsidRPr="00A47C1B">
        <w:rPr>
          <w:rFonts w:ascii="Times New Roman" w:hAnsi="Times New Roman" w:cs="Times New Roman"/>
          <w:sz w:val="24"/>
          <w:szCs w:val="24"/>
        </w:rPr>
        <w:t>They are</w:t>
      </w:r>
      <w:r w:rsidR="00693C68">
        <w:rPr>
          <w:rFonts w:ascii="Times New Roman" w:hAnsi="Times New Roman" w:cs="Times New Roman"/>
          <w:sz w:val="24"/>
          <w:szCs w:val="24"/>
        </w:rPr>
        <w:t xml:space="preserve"> preve</w:t>
      </w:r>
      <w:r w:rsidR="009B4192">
        <w:rPr>
          <w:rFonts w:ascii="Times New Roman" w:hAnsi="Times New Roman" w:cs="Times New Roman"/>
          <w:sz w:val="24"/>
          <w:szCs w:val="24"/>
        </w:rPr>
        <w:t>n</w:t>
      </w:r>
      <w:r w:rsidR="00693C68">
        <w:rPr>
          <w:rFonts w:ascii="Times New Roman" w:hAnsi="Times New Roman" w:cs="Times New Roman"/>
          <w:sz w:val="24"/>
          <w:szCs w:val="24"/>
        </w:rPr>
        <w:t>table</w:t>
      </w:r>
      <w:r w:rsidR="00C81B01" w:rsidRPr="00A47C1B">
        <w:rPr>
          <w:rFonts w:ascii="Times New Roman" w:hAnsi="Times New Roman" w:cs="Times New Roman"/>
          <w:sz w:val="24"/>
          <w:szCs w:val="24"/>
        </w:rPr>
        <w:t xml:space="preserve"> mishaps that </w:t>
      </w:r>
      <w:r w:rsidR="00C81B01" w:rsidRPr="009B4192">
        <w:rPr>
          <w:rFonts w:ascii="Times New Roman" w:hAnsi="Times New Roman" w:cs="Times New Roman"/>
          <w:sz w:val="24"/>
          <w:szCs w:val="24"/>
        </w:rPr>
        <w:t>occur during prescribing, transcribing, dispensing, administering,</w:t>
      </w:r>
      <w:r w:rsidRPr="009B4192">
        <w:rPr>
          <w:rFonts w:ascii="Times New Roman" w:hAnsi="Times New Roman" w:cs="Times New Roman"/>
          <w:sz w:val="24"/>
          <w:szCs w:val="24"/>
        </w:rPr>
        <w:t xml:space="preserve"> adherence or monitoring a drug</w:t>
      </w:r>
      <w:r w:rsidR="00693C68" w:rsidRPr="009B4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346D" w:rsidRPr="009B4192">
        <w:rPr>
          <w:rFonts w:ascii="Times New Roman" w:hAnsi="Times New Roman" w:cs="Times New Roman"/>
          <w:sz w:val="24"/>
          <w:szCs w:val="24"/>
          <w:vertAlign w:val="superscript"/>
        </w:rPr>
        <w:t>, 3</w:t>
      </w:r>
      <w:r w:rsidRPr="009B4192">
        <w:rPr>
          <w:rFonts w:ascii="Times New Roman" w:hAnsi="Times New Roman" w:cs="Times New Roman"/>
          <w:sz w:val="24"/>
          <w:szCs w:val="24"/>
        </w:rPr>
        <w:t>.</w:t>
      </w:r>
    </w:p>
    <w:p w:rsidR="00EC4C41" w:rsidRDefault="00EC4C41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C1B">
        <w:rPr>
          <w:rFonts w:ascii="Times New Roman" w:hAnsi="Times New Roman" w:cs="Times New Roman"/>
          <w:color w:val="000000"/>
          <w:sz w:val="24"/>
          <w:szCs w:val="24"/>
        </w:rPr>
        <w:t>Understanding the</w:t>
      </w:r>
      <w:r w:rsidR="00427ADF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968" w:rsidRPr="00A12528">
        <w:rPr>
          <w:rFonts w:ascii="Times New Roman" w:hAnsi="Times New Roman" w:cs="Times New Roman"/>
          <w:color w:val="000000"/>
          <w:sz w:val="24"/>
          <w:szCs w:val="24"/>
        </w:rPr>
        <w:t>frequency</w:t>
      </w:r>
      <w:r w:rsidR="00427ADF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and nature of medication</w:t>
      </w:r>
      <w:r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error in primary care is a first step to reduce harm and improve patient safety</w:t>
      </w:r>
      <w:r w:rsidR="003E372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A47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6F3F" w:rsidRPr="00A47C1B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C41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C1B">
        <w:rPr>
          <w:rFonts w:ascii="Times New Roman" w:hAnsi="Times New Roman" w:cs="Times New Roman"/>
          <w:b/>
          <w:color w:val="000000"/>
          <w:sz w:val="24"/>
          <w:szCs w:val="24"/>
        </w:rPr>
        <w:t>OBJECTIVES</w:t>
      </w:r>
      <w:r w:rsidR="006E5F3E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study was to determine the </w:t>
      </w:r>
      <w:r w:rsidRPr="009B4192">
        <w:rPr>
          <w:rFonts w:ascii="Times New Roman" w:hAnsi="Times New Roman" w:cs="Times New Roman"/>
          <w:color w:val="000000"/>
          <w:sz w:val="24"/>
          <w:szCs w:val="24"/>
        </w:rPr>
        <w:t>frequency</w:t>
      </w:r>
      <w:r w:rsidR="00A125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192">
        <w:rPr>
          <w:rFonts w:ascii="Times New Roman" w:hAnsi="Times New Roman" w:cs="Times New Roman"/>
          <w:color w:val="000000"/>
          <w:sz w:val="24"/>
          <w:szCs w:val="24"/>
        </w:rPr>
        <w:t xml:space="preserve">knowledge, </w:t>
      </w:r>
      <w:r w:rsidR="00A12528">
        <w:rPr>
          <w:rFonts w:ascii="Times New Roman" w:hAnsi="Times New Roman" w:cs="Times New Roman"/>
          <w:color w:val="000000"/>
          <w:sz w:val="24"/>
          <w:szCs w:val="24"/>
        </w:rPr>
        <w:t xml:space="preserve">awareness and </w:t>
      </w:r>
      <w:r w:rsidR="009B4192">
        <w:rPr>
          <w:rFonts w:ascii="Times New Roman" w:hAnsi="Times New Roman" w:cs="Times New Roman"/>
          <w:color w:val="000000"/>
          <w:sz w:val="24"/>
          <w:szCs w:val="24"/>
        </w:rPr>
        <w:t xml:space="preserve">reporting attitude </w:t>
      </w:r>
      <w:r w:rsidR="00A12528">
        <w:rPr>
          <w:rFonts w:ascii="Times New Roman" w:hAnsi="Times New Roman" w:cs="Times New Roman"/>
          <w:color w:val="000000"/>
          <w:sz w:val="24"/>
          <w:szCs w:val="24"/>
        </w:rPr>
        <w:t>of medication errors</w:t>
      </w:r>
      <w:r w:rsidR="009B41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by community pharmacists in </w:t>
      </w:r>
      <w:r w:rsidR="006E5F3E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Lagos and </w:t>
      </w:r>
      <w:proofErr w:type="spellStart"/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Ogun</w:t>
      </w:r>
      <w:proofErr w:type="spellEnd"/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state</w:t>
      </w:r>
      <w:r w:rsidR="006E5F3E" w:rsidRPr="00A47C1B">
        <w:rPr>
          <w:rFonts w:ascii="Times New Roman" w:hAnsi="Times New Roman" w:cs="Times New Roman"/>
          <w:color w:val="000000"/>
          <w:sz w:val="24"/>
          <w:szCs w:val="24"/>
        </w:rPr>
        <w:t>s of Nigeria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6F3F" w:rsidRPr="00A47C1B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C41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C1B">
        <w:rPr>
          <w:rFonts w:ascii="Times New Roman" w:hAnsi="Times New Roman" w:cs="Times New Roman"/>
          <w:b/>
          <w:color w:val="000000"/>
          <w:sz w:val="24"/>
          <w:szCs w:val="24"/>
        </w:rPr>
        <w:t>METHOD</w:t>
      </w:r>
      <w:r w:rsidR="000C346D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EC4C41" w:rsidRPr="00A47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6554EB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721" w:rsidRPr="00A47C1B">
        <w:rPr>
          <w:rFonts w:ascii="Times New Roman" w:hAnsi="Times New Roman" w:cs="Times New Roman"/>
          <w:sz w:val="24"/>
        </w:rPr>
        <w:t xml:space="preserve">The data was collected using well structured, pre-tested and validated questionnaire </w:t>
      </w:r>
      <w:r w:rsidR="00532721" w:rsidRPr="00A47C1B">
        <w:rPr>
          <w:rFonts w:ascii="Times New Roman" w:hAnsi="Times New Roman" w:cs="Times New Roman"/>
          <w:color w:val="000000"/>
          <w:sz w:val="24"/>
          <w:szCs w:val="24"/>
        </w:rPr>
        <w:t>which was shared amongst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228" w:rsidRPr="00A47C1B">
        <w:rPr>
          <w:rFonts w:ascii="Times New Roman" w:hAnsi="Times New Roman" w:cs="Times New Roman"/>
          <w:color w:val="000000"/>
          <w:sz w:val="24"/>
          <w:szCs w:val="24"/>
        </w:rPr>
        <w:t>community pharmacies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212E0C" w:rsidRPr="00A47C1B">
        <w:rPr>
          <w:rFonts w:ascii="Times New Roman" w:hAnsi="Times New Roman" w:cs="Times New Roman"/>
          <w:color w:val="000000"/>
          <w:sz w:val="24"/>
          <w:szCs w:val="24"/>
        </w:rPr>
        <w:t>selected</w:t>
      </w:r>
      <w:r w:rsidR="0053272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zones of 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>Lagos</w:t>
      </w:r>
      <w:r w:rsidR="0053272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(255) and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>Ogun</w:t>
      </w:r>
      <w:proofErr w:type="spellEnd"/>
      <w:r w:rsidR="0053272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(135)</w:t>
      </w:r>
      <w:r w:rsidR="00540C02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B01" w:rsidRPr="00A47C1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tate</w:t>
      </w:r>
      <w:r w:rsidR="00532721" w:rsidRPr="00A47C1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3228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One pharmacist who is involved in patient care was recruited per pharmacy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. Data </w:t>
      </w:r>
      <w:r w:rsidR="00C81B01" w:rsidRPr="00A47C1B">
        <w:rPr>
          <w:rFonts w:ascii="Times New Roman" w:hAnsi="Times New Roman" w:cs="Times New Roman"/>
          <w:color w:val="000000"/>
          <w:sz w:val="24"/>
          <w:szCs w:val="24"/>
        </w:rPr>
        <w:t>was analyzed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using Statistical Package for Soc</w:t>
      </w:r>
      <w:r w:rsidR="00EC4AFA" w:rsidRPr="00A47C1B">
        <w:rPr>
          <w:rFonts w:ascii="Times New Roman" w:hAnsi="Times New Roman" w:cs="Times New Roman"/>
          <w:color w:val="000000"/>
          <w:sz w:val="24"/>
          <w:szCs w:val="24"/>
        </w:rPr>
        <w:t>ial Sciences (SPSS</w:t>
      </w:r>
      <w:r w:rsidR="00C81B0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version 22</w:t>
      </w:r>
      <w:r w:rsidR="00EC4AFA" w:rsidRPr="00A47C1B">
        <w:rPr>
          <w:rFonts w:ascii="Times New Roman" w:hAnsi="Times New Roman" w:cs="Times New Roman"/>
          <w:color w:val="000000"/>
          <w:sz w:val="24"/>
          <w:szCs w:val="24"/>
        </w:rPr>
        <w:t>.0)</w:t>
      </w:r>
      <w:r w:rsidR="00C81B01" w:rsidRPr="00A47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6F3F" w:rsidRPr="00A47C1B" w:rsidRDefault="005D6F3F" w:rsidP="00427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94C" w:rsidRPr="00A47C1B" w:rsidRDefault="005D6F3F" w:rsidP="005E3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C1B">
        <w:rPr>
          <w:rFonts w:ascii="Times New Roman" w:hAnsi="Times New Roman" w:cs="Times New Roman"/>
          <w:b/>
          <w:color w:val="000000"/>
          <w:sz w:val="24"/>
          <w:szCs w:val="24"/>
        </w:rPr>
        <w:t>RESULTS</w:t>
      </w:r>
      <w:r w:rsidR="001A4750">
        <w:rPr>
          <w:rFonts w:ascii="Times New Roman" w:hAnsi="Times New Roman" w:cs="Times New Roman"/>
          <w:b/>
          <w:color w:val="000000"/>
          <w:sz w:val="24"/>
          <w:szCs w:val="24"/>
        </w:rPr>
        <w:t>/DISCUSSION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: From the study, the frequency of medication errors occurrence was </w:t>
      </w:r>
      <w:r w:rsidR="009B4192">
        <w:rPr>
          <w:rFonts w:ascii="Times New Roman" w:hAnsi="Times New Roman" w:cs="Times New Roman"/>
          <w:color w:val="000000"/>
          <w:sz w:val="24"/>
          <w:szCs w:val="24"/>
        </w:rPr>
        <w:t xml:space="preserve">very 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low</w:t>
      </w:r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>Ogun</w:t>
      </w:r>
      <w:proofErr w:type="spellEnd"/>
      <w:r w:rsidR="009B4192">
        <w:rPr>
          <w:rFonts w:ascii="Times New Roman" w:hAnsi="Times New Roman" w:cs="Times New Roman"/>
          <w:color w:val="000000"/>
          <w:sz w:val="24"/>
          <w:szCs w:val="24"/>
        </w:rPr>
        <w:t xml:space="preserve"> (6%</w:t>
      </w:r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288F" w:rsidRPr="00A47C1B">
        <w:rPr>
          <w:rFonts w:ascii="Times New Roman" w:hAnsi="Times New Roman"/>
          <w:sz w:val="24"/>
          <w:szCs w:val="24"/>
        </w:rPr>
        <w:t>About 80% of the</w:t>
      </w:r>
      <w:r w:rsidR="0099288F" w:rsidRPr="00A47C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9288F" w:rsidRPr="00A47C1B">
        <w:rPr>
          <w:rFonts w:ascii="Times New Roman" w:hAnsi="Times New Roman"/>
          <w:sz w:val="24"/>
          <w:szCs w:val="24"/>
        </w:rPr>
        <w:t xml:space="preserve">Community pharmacists in Lagos </w:t>
      </w:r>
      <w:r w:rsidR="009B4192">
        <w:rPr>
          <w:rFonts w:ascii="Times New Roman" w:hAnsi="Times New Roman"/>
          <w:sz w:val="24"/>
          <w:szCs w:val="24"/>
        </w:rPr>
        <w:t>State and 98</w:t>
      </w:r>
      <w:r w:rsidR="006554EB" w:rsidRPr="00A47C1B">
        <w:rPr>
          <w:rFonts w:ascii="Times New Roman" w:hAnsi="Times New Roman"/>
          <w:sz w:val="24"/>
          <w:szCs w:val="24"/>
        </w:rPr>
        <w:t xml:space="preserve">% in </w:t>
      </w:r>
      <w:proofErr w:type="spellStart"/>
      <w:r w:rsidR="006554EB" w:rsidRPr="00A47C1B">
        <w:rPr>
          <w:rFonts w:ascii="Times New Roman" w:hAnsi="Times New Roman"/>
          <w:sz w:val="24"/>
          <w:szCs w:val="24"/>
        </w:rPr>
        <w:t>Ogun</w:t>
      </w:r>
      <w:proofErr w:type="spellEnd"/>
      <w:r w:rsidR="006554EB" w:rsidRPr="00A47C1B">
        <w:rPr>
          <w:rFonts w:ascii="Times New Roman" w:hAnsi="Times New Roman"/>
          <w:sz w:val="24"/>
          <w:szCs w:val="24"/>
        </w:rPr>
        <w:t xml:space="preserve"> S</w:t>
      </w:r>
      <w:r w:rsidR="00EC4AFA" w:rsidRPr="00A47C1B">
        <w:rPr>
          <w:rFonts w:ascii="Times New Roman" w:hAnsi="Times New Roman"/>
          <w:sz w:val="24"/>
          <w:szCs w:val="24"/>
        </w:rPr>
        <w:t>tate had</w:t>
      </w:r>
      <w:r w:rsidR="0099288F" w:rsidRPr="00A47C1B">
        <w:rPr>
          <w:rFonts w:ascii="Times New Roman" w:hAnsi="Times New Roman"/>
          <w:sz w:val="24"/>
          <w:szCs w:val="24"/>
        </w:rPr>
        <w:t xml:space="preserve"> knowledge of </w:t>
      </w:r>
      <w:r w:rsidR="0099288F" w:rsidRPr="00A47C1B">
        <w:rPr>
          <w:rFonts w:ascii="Times New Roman" w:hAnsi="Times New Roman" w:cs="Times New Roman"/>
          <w:sz w:val="24"/>
          <w:szCs w:val="24"/>
        </w:rPr>
        <w:t>medication error</w:t>
      </w:r>
      <w:r w:rsidR="0099288F" w:rsidRPr="00A47C1B">
        <w:rPr>
          <w:rFonts w:ascii="Times New Roman" w:hAnsi="Times New Roman"/>
          <w:sz w:val="24"/>
          <w:szCs w:val="24"/>
        </w:rPr>
        <w:t xml:space="preserve"> as well as its</w:t>
      </w:r>
      <w:r w:rsidR="0099288F" w:rsidRPr="00A47C1B">
        <w:rPr>
          <w:rFonts w:ascii="Times New Roman" w:hAnsi="Times New Roman" w:cs="Times New Roman"/>
          <w:sz w:val="24"/>
          <w:szCs w:val="24"/>
        </w:rPr>
        <w:t xml:space="preserve"> relevance in pharmacy practice</w:t>
      </w:r>
      <w:r w:rsidR="009B4192">
        <w:rPr>
          <w:rFonts w:ascii="Times New Roman" w:hAnsi="Times New Roman" w:cs="Times New Roman"/>
          <w:sz w:val="24"/>
          <w:szCs w:val="24"/>
        </w:rPr>
        <w:t xml:space="preserve"> (Fig 1)</w:t>
      </w:r>
      <w:r w:rsidR="0099288F" w:rsidRPr="00A47C1B">
        <w:rPr>
          <w:rFonts w:ascii="Times New Roman" w:hAnsi="Times New Roman" w:cs="Times New Roman"/>
          <w:sz w:val="24"/>
          <w:szCs w:val="24"/>
        </w:rPr>
        <w:t xml:space="preserve">. </w:t>
      </w:r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>There was negative attitude to reporting of medication errors occurrence in the community pharmacies</w:t>
      </w:r>
      <w:r w:rsidR="0099288F" w:rsidRPr="00A47C1B">
        <w:rPr>
          <w:rFonts w:ascii="Times New Roman" w:hAnsi="Times New Roman" w:cs="Times New Roman"/>
          <w:sz w:val="24"/>
          <w:szCs w:val="24"/>
        </w:rPr>
        <w:t xml:space="preserve"> </w:t>
      </w:r>
      <w:r w:rsidR="009B4192">
        <w:rPr>
          <w:rFonts w:ascii="Times New Roman" w:hAnsi="Times New Roman" w:cs="Times New Roman"/>
          <w:sz w:val="24"/>
          <w:szCs w:val="24"/>
        </w:rPr>
        <w:t>though majority</w:t>
      </w:r>
      <w:r w:rsidR="0099288F" w:rsidRPr="00A47C1B">
        <w:rPr>
          <w:rFonts w:ascii="Times New Roman" w:hAnsi="Times New Roman" w:cs="Times New Roman"/>
          <w:sz w:val="24"/>
          <w:szCs w:val="24"/>
        </w:rPr>
        <w:t xml:space="preserve"> of the respondents know how to proceed if a medication error occurs.</w:t>
      </w:r>
      <w:r w:rsidR="0099288F" w:rsidRPr="00A47C1B">
        <w:rPr>
          <w:rFonts w:ascii="Times New Roman" w:hAnsi="Times New Roman"/>
          <w:sz w:val="24"/>
          <w:szCs w:val="24"/>
        </w:rPr>
        <w:t xml:space="preserve"> </w:t>
      </w:r>
    </w:p>
    <w:p w:rsidR="005E394C" w:rsidRPr="00A47C1B" w:rsidRDefault="009B4192" w:rsidP="005E3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factors contributing to </w:t>
      </w:r>
      <w:r w:rsidR="005E394C" w:rsidRPr="00A47C1B">
        <w:rPr>
          <w:rFonts w:ascii="Times New Roman" w:hAnsi="Times New Roman"/>
          <w:sz w:val="24"/>
          <w:szCs w:val="24"/>
        </w:rPr>
        <w:t xml:space="preserve">medication errors in community pharmacy practice </w:t>
      </w:r>
      <w:r w:rsidR="00866DB7" w:rsidRPr="00A47C1B">
        <w:rPr>
          <w:rFonts w:ascii="Times New Roman" w:hAnsi="Times New Roman"/>
          <w:sz w:val="24"/>
          <w:szCs w:val="24"/>
        </w:rPr>
        <w:t>include</w:t>
      </w:r>
      <w:r w:rsidR="005E394C" w:rsidRPr="00A47C1B">
        <w:rPr>
          <w:rFonts w:ascii="Times New Roman" w:hAnsi="Times New Roman"/>
          <w:sz w:val="24"/>
          <w:szCs w:val="24"/>
        </w:rPr>
        <w:t xml:space="preserve"> poor communication between health care providers</w:t>
      </w:r>
      <w:r w:rsidR="00866DB7" w:rsidRPr="00A47C1B">
        <w:rPr>
          <w:rFonts w:ascii="Times New Roman" w:hAnsi="Times New Roman"/>
          <w:sz w:val="24"/>
          <w:szCs w:val="24"/>
        </w:rPr>
        <w:t xml:space="preserve"> and patients</w:t>
      </w:r>
      <w:r w:rsidR="005E394C" w:rsidRPr="00A47C1B">
        <w:rPr>
          <w:rFonts w:ascii="Times New Roman" w:hAnsi="Times New Roman"/>
          <w:sz w:val="24"/>
          <w:szCs w:val="24"/>
        </w:rPr>
        <w:t>, sound alike medication</w:t>
      </w:r>
      <w:r w:rsidR="00866DB7" w:rsidRPr="00A47C1B">
        <w:rPr>
          <w:rFonts w:ascii="Times New Roman" w:hAnsi="Times New Roman"/>
          <w:sz w:val="24"/>
          <w:szCs w:val="24"/>
        </w:rPr>
        <w:t xml:space="preserve"> names and poor hand writing</w:t>
      </w:r>
      <w:r>
        <w:rPr>
          <w:rFonts w:ascii="Times New Roman" w:hAnsi="Times New Roman"/>
          <w:sz w:val="24"/>
          <w:szCs w:val="24"/>
        </w:rPr>
        <w:t xml:space="preserve"> (Fig 2)</w:t>
      </w:r>
      <w:r w:rsidR="005E394C" w:rsidRPr="00A47C1B">
        <w:rPr>
          <w:rFonts w:ascii="Times New Roman" w:hAnsi="Times New Roman"/>
          <w:sz w:val="24"/>
          <w:szCs w:val="24"/>
        </w:rPr>
        <w:t xml:space="preserve"> </w:t>
      </w:r>
    </w:p>
    <w:p w:rsidR="005E394C" w:rsidRPr="00A47C1B" w:rsidRDefault="005E394C" w:rsidP="00427A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C41" w:rsidRPr="00A47C1B" w:rsidRDefault="00442A7C" w:rsidP="00427A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7C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: Majority of the community pharmacists in </w:t>
      </w:r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Lagos and </w:t>
      </w:r>
      <w:proofErr w:type="spellStart"/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>Ogun</w:t>
      </w:r>
      <w:proofErr w:type="spellEnd"/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state</w:t>
      </w:r>
      <w:r w:rsidR="0099288F" w:rsidRPr="00A47C1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4C41" w:rsidRPr="00A47C1B">
        <w:rPr>
          <w:rFonts w:ascii="Times New Roman" w:hAnsi="Times New Roman" w:cs="Times New Roman"/>
          <w:color w:val="000000"/>
          <w:sz w:val="24"/>
          <w:szCs w:val="24"/>
        </w:rPr>
        <w:t xml:space="preserve"> had good understanding of medication error and its relevance to the pharmacy profession but negative attitude to reporting. </w:t>
      </w:r>
    </w:p>
    <w:p w:rsidR="0016061A" w:rsidRDefault="0016061A" w:rsidP="00160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C1B">
        <w:rPr>
          <w:rFonts w:ascii="Times New Roman" w:hAnsi="Times New Roman"/>
          <w:sz w:val="24"/>
          <w:szCs w:val="24"/>
        </w:rPr>
        <w:lastRenderedPageBreak/>
        <w:t xml:space="preserve">In </w:t>
      </w:r>
      <w:r w:rsidR="000C47A0" w:rsidRPr="00A47C1B">
        <w:rPr>
          <w:rFonts w:ascii="Times New Roman" w:hAnsi="Times New Roman"/>
          <w:sz w:val="24"/>
          <w:szCs w:val="24"/>
        </w:rPr>
        <w:t>order to</w:t>
      </w:r>
      <w:r w:rsidRPr="00A47C1B">
        <w:rPr>
          <w:rFonts w:ascii="Times New Roman" w:hAnsi="Times New Roman"/>
          <w:sz w:val="24"/>
          <w:szCs w:val="24"/>
        </w:rPr>
        <w:t xml:space="preserve"> curb the incidence of medication error measures such as improving doctors</w:t>
      </w:r>
      <w:r w:rsidR="00866DB7" w:rsidRPr="00A47C1B">
        <w:rPr>
          <w:rFonts w:ascii="Times New Roman" w:hAnsi="Times New Roman"/>
          <w:sz w:val="24"/>
          <w:szCs w:val="24"/>
        </w:rPr>
        <w:t>’</w:t>
      </w:r>
      <w:r w:rsidR="006A54B2">
        <w:rPr>
          <w:rFonts w:ascii="Times New Roman" w:hAnsi="Times New Roman"/>
          <w:sz w:val="24"/>
          <w:szCs w:val="24"/>
        </w:rPr>
        <w:t xml:space="preserve"> handwriting, improved communication between providers and patients </w:t>
      </w:r>
      <w:r w:rsidRPr="00A47C1B">
        <w:rPr>
          <w:rFonts w:ascii="Times New Roman" w:hAnsi="Times New Roman"/>
          <w:sz w:val="24"/>
          <w:szCs w:val="24"/>
        </w:rPr>
        <w:t>should be considered.</w:t>
      </w:r>
    </w:p>
    <w:p w:rsidR="007A44C1" w:rsidRDefault="007A44C1" w:rsidP="009928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54B2" w:rsidRPr="005D6F3F" w:rsidRDefault="006A54B2" w:rsidP="009928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6DB7" w:rsidRDefault="005D6F3F" w:rsidP="009928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F3F">
        <w:rPr>
          <w:rFonts w:ascii="Times New Roman" w:hAnsi="Times New Roman" w:cs="Times New Roman"/>
          <w:b/>
          <w:color w:val="000000"/>
          <w:sz w:val="24"/>
          <w:szCs w:val="24"/>
        </w:rPr>
        <w:t>REFERENCES</w:t>
      </w:r>
    </w:p>
    <w:p w:rsidR="00693C68" w:rsidRPr="003D6C1B" w:rsidRDefault="003D6C1B" w:rsidP="006A54B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6C1B">
        <w:rPr>
          <w:rFonts w:ascii="Times New Roman" w:hAnsi="Times New Roman" w:cs="Times New Roman"/>
          <w:color w:val="000000"/>
          <w:sz w:val="24"/>
          <w:szCs w:val="24"/>
        </w:rPr>
        <w:t>Ferner</w:t>
      </w:r>
      <w:proofErr w:type="spellEnd"/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 RE, Aronson JK.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(2006) Clarification of terminology in medication errors: definitions and classification. Drug </w:t>
      </w:r>
      <w:proofErr w:type="spellStart"/>
      <w:r w:rsidRPr="003D6C1B">
        <w:rPr>
          <w:rFonts w:ascii="Times New Roman" w:hAnsi="Times New Roman" w:cs="Times New Roman"/>
          <w:color w:val="000000"/>
          <w:sz w:val="24"/>
          <w:szCs w:val="24"/>
        </w:rPr>
        <w:t>Saf</w:t>
      </w:r>
      <w:proofErr w:type="spellEnd"/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. 29:1011-22. </w:t>
      </w:r>
    </w:p>
    <w:p w:rsidR="005D6F3F" w:rsidRPr="003D6C1B" w:rsidRDefault="003D6C1B" w:rsidP="006A54B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OLE_LINK1"/>
      <w:bookmarkStart w:id="2" w:name="OLE_LINK2"/>
      <w:r w:rsidRPr="003D6C1B">
        <w:rPr>
          <w:rFonts w:ascii="Times New Roman" w:hAnsi="Times New Roman" w:cs="Times New Roman"/>
          <w:color w:val="000000"/>
          <w:sz w:val="24"/>
          <w:szCs w:val="24"/>
        </w:rPr>
        <w:t>National Coordinating Council for Medication Error Reporting and Preventio</w:t>
      </w:r>
      <w:r w:rsidRPr="006A54B2">
        <w:rPr>
          <w:rFonts w:ascii="Times New Roman" w:hAnsi="Times New Roman" w:cs="Times New Roman"/>
          <w:color w:val="000000"/>
          <w:sz w:val="24"/>
          <w:szCs w:val="24"/>
        </w:rPr>
        <w:t>n</w:t>
      </w:r>
      <w:bookmarkEnd w:id="1"/>
      <w:bookmarkEnd w:id="2"/>
      <w:r w:rsidRPr="006A54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 What is a medication error?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http://www.nccmerp.org/ about-medication-errors. </w:t>
      </w:r>
      <w:r w:rsidR="006A54B2">
        <w:rPr>
          <w:rFonts w:ascii="Times New Roman" w:hAnsi="Times New Roman" w:cs="Times New Roman"/>
          <w:color w:val="000000"/>
          <w:sz w:val="24"/>
          <w:szCs w:val="24"/>
        </w:rPr>
        <w:t>Accessed</w:t>
      </w:r>
      <w:r w:rsidR="006A54B2"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6C1B">
        <w:rPr>
          <w:rFonts w:ascii="Times New Roman" w:hAnsi="Times New Roman" w:cs="Times New Roman"/>
          <w:color w:val="000000"/>
          <w:sz w:val="24"/>
          <w:szCs w:val="24"/>
        </w:rPr>
        <w:t xml:space="preserve">19 September 2016. </w:t>
      </w:r>
    </w:p>
    <w:p w:rsidR="003E6968" w:rsidRPr="006A54B2" w:rsidRDefault="006A54B2" w:rsidP="006A54B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Buchini</w:t>
      </w:r>
      <w:proofErr w:type="spellEnd"/>
      <w:r w:rsidRPr="006A54B2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Quaattrin</w:t>
      </w:r>
      <w:proofErr w:type="spellEnd"/>
      <w:r w:rsidRPr="006A54B2">
        <w:rPr>
          <w:rFonts w:ascii="Times New Roman" w:hAnsi="Times New Roman" w:cs="Times New Roman"/>
          <w:color w:val="000000"/>
          <w:sz w:val="24"/>
          <w:szCs w:val="24"/>
        </w:rPr>
        <w:t xml:space="preserve"> R. (2012). Avoidable interruptions during drug administration in an intensive rehabilitation ward: Improvement project. </w:t>
      </w:r>
      <w:r w:rsidRPr="006A54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Journal of Nursing Management, </w:t>
      </w:r>
      <w:r w:rsidRPr="006A54B2">
        <w:rPr>
          <w:rFonts w:ascii="Times New Roman" w:hAnsi="Times New Roman" w:cs="Times New Roman"/>
          <w:color w:val="000000"/>
          <w:sz w:val="24"/>
          <w:szCs w:val="24"/>
        </w:rPr>
        <w:t>20, 326-334.</w:t>
      </w:r>
    </w:p>
    <w:p w:rsidR="003E372F" w:rsidRPr="003E372F" w:rsidRDefault="003D6C1B" w:rsidP="006A54B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NMK, Ismail</w:t>
      </w:r>
      <w:r w:rsidR="003E372F" w:rsidRPr="003E372F">
        <w:rPr>
          <w:rFonts w:ascii="Times New Roman" w:hAnsi="Times New Roman" w:cs="Times New Roman"/>
          <w:color w:val="000000"/>
          <w:sz w:val="24"/>
          <w:szCs w:val="24"/>
        </w:rPr>
        <w:t xml:space="preserve"> A. (2016). The Importance of Medication Errors Reporting in Improving the Quality of Clinical Care Services. Global Journal of Health Science, 8, 243-251.</w:t>
      </w:r>
    </w:p>
    <w:p w:rsidR="003E372F" w:rsidRDefault="003E372F" w:rsidP="006A54B2">
      <w:pPr>
        <w:pStyle w:val="ListParagraph"/>
        <w:spacing w:after="0" w:line="240" w:lineRule="auto"/>
        <w:ind w:left="714"/>
        <w:rPr>
          <w:rFonts w:ascii="Times New Roman" w:hAnsi="Times New Roman" w:cs="Times New Roman"/>
          <w:color w:val="000000"/>
          <w:sz w:val="24"/>
          <w:szCs w:val="24"/>
        </w:rPr>
      </w:pPr>
    </w:p>
    <w:p w:rsidR="008F2262" w:rsidRDefault="008F2262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2262" w:rsidRDefault="008F2262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2262" w:rsidRDefault="008F2262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2DFB" w:rsidRDefault="00B22DFB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34B" w:rsidRDefault="0038034B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5A15B24" wp14:editId="54D5F9B5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308B" w:rsidRPr="006A54B2" w:rsidRDefault="0038034B" w:rsidP="008F2262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4B2">
        <w:rPr>
          <w:rFonts w:ascii="Times New Roman" w:hAnsi="Times New Roman" w:cs="Times New Roman"/>
          <w:b/>
          <w:color w:val="000000"/>
          <w:sz w:val="24"/>
          <w:szCs w:val="24"/>
        </w:rPr>
        <w:t>Fig 1: Frequency, Knowledge and Awareness of Medication Errors.</w:t>
      </w:r>
    </w:p>
    <w:p w:rsidR="00AC7C7A" w:rsidRDefault="00862519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8E701FC" wp14:editId="080BF817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7C7A" w:rsidRPr="006A54B2" w:rsidRDefault="00AC7C7A" w:rsidP="00AC7C7A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54B2">
        <w:rPr>
          <w:rFonts w:ascii="Times New Roman" w:hAnsi="Times New Roman" w:cs="Times New Roman"/>
          <w:b/>
          <w:color w:val="000000"/>
          <w:sz w:val="24"/>
          <w:szCs w:val="24"/>
        </w:rPr>
        <w:t>Fig 2: Factors contributing to Medication Error</w:t>
      </w:r>
    </w:p>
    <w:p w:rsidR="00DF308B" w:rsidRDefault="00DF308B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08B" w:rsidRDefault="00DF308B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08B" w:rsidRPr="008F2262" w:rsidRDefault="00DF308B" w:rsidP="008F2262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308B" w:rsidRPr="008F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910"/>
    <w:multiLevelType w:val="hybridMultilevel"/>
    <w:tmpl w:val="A1861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06"/>
    <w:rsid w:val="000C346D"/>
    <w:rsid w:val="000C47A0"/>
    <w:rsid w:val="000E3C58"/>
    <w:rsid w:val="00104029"/>
    <w:rsid w:val="0016061A"/>
    <w:rsid w:val="00197520"/>
    <w:rsid w:val="001A4750"/>
    <w:rsid w:val="001E2D96"/>
    <w:rsid w:val="00212E0C"/>
    <w:rsid w:val="00223A2C"/>
    <w:rsid w:val="002A45FA"/>
    <w:rsid w:val="002F405F"/>
    <w:rsid w:val="0038034B"/>
    <w:rsid w:val="003B7CC8"/>
    <w:rsid w:val="003D6C1B"/>
    <w:rsid w:val="003E372F"/>
    <w:rsid w:val="003E6968"/>
    <w:rsid w:val="00427ADF"/>
    <w:rsid w:val="00442A7C"/>
    <w:rsid w:val="004A292F"/>
    <w:rsid w:val="004A669C"/>
    <w:rsid w:val="00532721"/>
    <w:rsid w:val="00540C02"/>
    <w:rsid w:val="00541348"/>
    <w:rsid w:val="005B0CB7"/>
    <w:rsid w:val="005D6D4A"/>
    <w:rsid w:val="005D6F3F"/>
    <w:rsid w:val="005E394C"/>
    <w:rsid w:val="006554EB"/>
    <w:rsid w:val="00662BFB"/>
    <w:rsid w:val="006928FC"/>
    <w:rsid w:val="00693C68"/>
    <w:rsid w:val="006A54B2"/>
    <w:rsid w:val="006E5F3E"/>
    <w:rsid w:val="007357D2"/>
    <w:rsid w:val="00774DEF"/>
    <w:rsid w:val="00775CAE"/>
    <w:rsid w:val="007A44C1"/>
    <w:rsid w:val="008559C8"/>
    <w:rsid w:val="00862519"/>
    <w:rsid w:val="00866DB7"/>
    <w:rsid w:val="00874645"/>
    <w:rsid w:val="00883228"/>
    <w:rsid w:val="008B0AD6"/>
    <w:rsid w:val="008F2262"/>
    <w:rsid w:val="0099288F"/>
    <w:rsid w:val="009B4192"/>
    <w:rsid w:val="00A12528"/>
    <w:rsid w:val="00A30CB2"/>
    <w:rsid w:val="00A47C1B"/>
    <w:rsid w:val="00A64DE3"/>
    <w:rsid w:val="00A81D2C"/>
    <w:rsid w:val="00A97E06"/>
    <w:rsid w:val="00AC7C7A"/>
    <w:rsid w:val="00B22DFB"/>
    <w:rsid w:val="00BF23D9"/>
    <w:rsid w:val="00BF3767"/>
    <w:rsid w:val="00C25FFF"/>
    <w:rsid w:val="00C81B01"/>
    <w:rsid w:val="00CB3808"/>
    <w:rsid w:val="00DF308B"/>
    <w:rsid w:val="00EC4AFA"/>
    <w:rsid w:val="00E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06"/>
    <w:rPr>
      <w:rFonts w:ascii="Calibri" w:eastAsia="Calibri" w:hAnsi="Calibri" w:cs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3F"/>
    <w:pPr>
      <w:ind w:left="720"/>
      <w:contextualSpacing/>
    </w:pPr>
  </w:style>
  <w:style w:type="character" w:styleId="Hyperlink">
    <w:name w:val="Hyperlink"/>
    <w:uiPriority w:val="99"/>
    <w:unhideWhenUsed/>
    <w:rsid w:val="007357D2"/>
    <w:rPr>
      <w:color w:val="0000FF"/>
      <w:u w:val="single"/>
    </w:rPr>
  </w:style>
  <w:style w:type="table" w:styleId="TableGrid">
    <w:name w:val="Table Grid"/>
    <w:basedOn w:val="TableNormal"/>
    <w:uiPriority w:val="59"/>
    <w:rsid w:val="008F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8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06"/>
    <w:rPr>
      <w:rFonts w:ascii="Calibri" w:eastAsia="Calibri" w:hAnsi="Calibri" w:cs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3F"/>
    <w:pPr>
      <w:ind w:left="720"/>
      <w:contextualSpacing/>
    </w:pPr>
  </w:style>
  <w:style w:type="character" w:styleId="Hyperlink">
    <w:name w:val="Hyperlink"/>
    <w:uiPriority w:val="99"/>
    <w:unhideWhenUsed/>
    <w:rsid w:val="007357D2"/>
    <w:rPr>
      <w:color w:val="0000FF"/>
      <w:u w:val="single"/>
    </w:rPr>
  </w:style>
  <w:style w:type="table" w:styleId="TableGrid">
    <w:name w:val="Table Grid"/>
    <w:basedOn w:val="TableNormal"/>
    <w:uiPriority w:val="59"/>
    <w:rsid w:val="008F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8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ajokoaina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7174103237096E-2"/>
          <c:y val="5.1400554097404488E-2"/>
          <c:w val="0.7930960192475941"/>
          <c:h val="0.71416958296879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Sheet1!$D$39</c:f>
              <c:strCache>
                <c:ptCount val="1"/>
                <c:pt idx="0">
                  <c:v>LAGOS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Sheet1!$C$40:$C$44</c:f>
              <c:strCache>
                <c:ptCount val="5"/>
                <c:pt idx="0">
                  <c:v>Frequency of medication errors</c:v>
                </c:pt>
                <c:pt idx="1">
                  <c:v>Aware of medication errors</c:v>
                </c:pt>
                <c:pt idx="2">
                  <c:v>Relevance of medication error</c:v>
                </c:pt>
                <c:pt idx="3">
                  <c:v>Knowledge of Categories of medication errors</c:v>
                </c:pt>
                <c:pt idx="4">
                  <c:v>Aware of how to report</c:v>
                </c:pt>
              </c:strCache>
            </c:strRef>
          </c:cat>
          <c:val>
            <c:numRef>
              <c:f>Sheet1!$D$40:$D$44</c:f>
              <c:numCache>
                <c:formatCode>General</c:formatCode>
                <c:ptCount val="5"/>
                <c:pt idx="0">
                  <c:v>46.3</c:v>
                </c:pt>
                <c:pt idx="1">
                  <c:v>80</c:v>
                </c:pt>
                <c:pt idx="2">
                  <c:v>72.900000000000006</c:v>
                </c:pt>
                <c:pt idx="3">
                  <c:v>61.5</c:v>
                </c:pt>
                <c:pt idx="4">
                  <c:v>69</c:v>
                </c:pt>
              </c:numCache>
            </c:numRef>
          </c:val>
        </c:ser>
        <c:ser>
          <c:idx val="1"/>
          <c:order val="1"/>
          <c:tx>
            <c:strRef>
              <c:f>Sheet1!$E$39</c:f>
              <c:strCache>
                <c:ptCount val="1"/>
                <c:pt idx="0">
                  <c:v>OGUN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Sheet1!$C$40:$C$44</c:f>
              <c:strCache>
                <c:ptCount val="5"/>
                <c:pt idx="0">
                  <c:v>Frequency of medication errors</c:v>
                </c:pt>
                <c:pt idx="1">
                  <c:v>Aware of medication errors</c:v>
                </c:pt>
                <c:pt idx="2">
                  <c:v>Relevance of medication error</c:v>
                </c:pt>
                <c:pt idx="3">
                  <c:v>Knowledge of Categories of medication errors</c:v>
                </c:pt>
                <c:pt idx="4">
                  <c:v>Aware of how to report</c:v>
                </c:pt>
              </c:strCache>
            </c:strRef>
          </c:cat>
          <c:val>
            <c:numRef>
              <c:f>Sheet1!$E$40:$E$44</c:f>
              <c:numCache>
                <c:formatCode>General</c:formatCode>
                <c:ptCount val="5"/>
                <c:pt idx="0">
                  <c:v>5.9</c:v>
                </c:pt>
                <c:pt idx="1">
                  <c:v>97.7</c:v>
                </c:pt>
                <c:pt idx="2">
                  <c:v>97.7</c:v>
                </c:pt>
                <c:pt idx="3">
                  <c:v>61.4</c:v>
                </c:pt>
                <c:pt idx="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8301312"/>
        <c:axId val="148302848"/>
        <c:axId val="0"/>
      </c:bar3DChart>
      <c:catAx>
        <c:axId val="148301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148302848"/>
        <c:crosses val="autoZero"/>
        <c:auto val="1"/>
        <c:lblAlgn val="ctr"/>
        <c:lblOffset val="100"/>
        <c:noMultiLvlLbl val="0"/>
      </c:catAx>
      <c:valAx>
        <c:axId val="148302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830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38998250218725"/>
          <c:y val="0.4116531787693205"/>
          <c:w val="0.12361001749781278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988407699037624E-2"/>
          <c:y val="2.8252405949256341E-2"/>
          <c:w val="0.9073737970253718"/>
          <c:h val="0.69953885972586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Sheet1!$E$6</c:f>
              <c:strCache>
                <c:ptCount val="1"/>
                <c:pt idx="0">
                  <c:v>LAGOS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Sheet1!$D$7:$D$10</c:f>
              <c:strCache>
                <c:ptCount val="4"/>
                <c:pt idx="0">
                  <c:v>Poor Communication between health care Providers</c:v>
                </c:pt>
                <c:pt idx="1">
                  <c:v>Sound alike Medication names</c:v>
                </c:pt>
                <c:pt idx="2">
                  <c:v>Poor communication between health care providers and patients</c:v>
                </c:pt>
                <c:pt idx="3">
                  <c:v>Poor Hand writing</c:v>
                </c:pt>
              </c:strCache>
            </c:strRef>
          </c:cat>
          <c:val>
            <c:numRef>
              <c:f>Sheet1!$E$7:$E$10</c:f>
              <c:numCache>
                <c:formatCode>General</c:formatCode>
                <c:ptCount val="4"/>
                <c:pt idx="0">
                  <c:v>65.900000000000006</c:v>
                </c:pt>
                <c:pt idx="1">
                  <c:v>76.5</c:v>
                </c:pt>
                <c:pt idx="2">
                  <c:v>87</c:v>
                </c:pt>
                <c:pt idx="3">
                  <c:v>59.6</c:v>
                </c:pt>
              </c:numCache>
            </c:numRef>
          </c:val>
        </c:ser>
        <c:ser>
          <c:idx val="1"/>
          <c:order val="1"/>
          <c:tx>
            <c:strRef>
              <c:f>Sheet1!$F$6</c:f>
              <c:strCache>
                <c:ptCount val="1"/>
                <c:pt idx="0">
                  <c:v>OGUN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Sheet1!$D$7:$D$10</c:f>
              <c:strCache>
                <c:ptCount val="4"/>
                <c:pt idx="0">
                  <c:v>Poor Communication between health care Providers</c:v>
                </c:pt>
                <c:pt idx="1">
                  <c:v>Sound alike Medication names</c:v>
                </c:pt>
                <c:pt idx="2">
                  <c:v>Poor communication between health care providers and patients</c:v>
                </c:pt>
                <c:pt idx="3">
                  <c:v>Poor Hand writing</c:v>
                </c:pt>
              </c:strCache>
            </c:strRef>
          </c:cat>
          <c:val>
            <c:numRef>
              <c:f>Sheet1!$F$7:$F$10</c:f>
              <c:numCache>
                <c:formatCode>General</c:formatCode>
                <c:ptCount val="4"/>
                <c:pt idx="0">
                  <c:v>54.8</c:v>
                </c:pt>
                <c:pt idx="1">
                  <c:v>78.5</c:v>
                </c:pt>
                <c:pt idx="2">
                  <c:v>71.900000000000006</c:v>
                </c:pt>
                <c:pt idx="3">
                  <c:v>24.5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325120"/>
        <c:axId val="148326656"/>
        <c:axId val="0"/>
      </c:bar3DChart>
      <c:catAx>
        <c:axId val="148325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50" baseline="0"/>
            </a:pPr>
            <a:endParaRPr lang="en-US"/>
          </a:p>
        </c:txPr>
        <c:crossAx val="148326656"/>
        <c:crosses val="autoZero"/>
        <c:auto val="0"/>
        <c:lblAlgn val="ctr"/>
        <c:lblOffset val="100"/>
        <c:noMultiLvlLbl val="0"/>
      </c:catAx>
      <c:valAx>
        <c:axId val="148326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832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94553805774276"/>
          <c:y val="0.29591243802857975"/>
          <c:w val="0.14027668416447944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</dc:creator>
  <cp:keywords/>
  <dc:description/>
  <cp:lastModifiedBy>BOLA</cp:lastModifiedBy>
  <cp:revision>4</cp:revision>
  <cp:lastPrinted>2018-09-12T08:03:00Z</cp:lastPrinted>
  <dcterms:created xsi:type="dcterms:W3CDTF">2018-09-12T07:25:00Z</dcterms:created>
  <dcterms:modified xsi:type="dcterms:W3CDTF">2018-09-13T01:47:00Z</dcterms:modified>
</cp:coreProperties>
</file>