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29" w:rsidRDefault="00DB0B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UPLC-DAD-ESI-QTOF-MS Characterization of Anthocyanin Pigments Extracted from the Leaves of </w:t>
      </w:r>
      <w:r>
        <w:rPr>
          <w:rFonts w:ascii="Arial" w:hAnsi="Arial" w:cs="Arial"/>
          <w:b/>
          <w:i/>
          <w:sz w:val="24"/>
          <w:szCs w:val="24"/>
        </w:rPr>
        <w:t>Justicia secunda</w:t>
      </w:r>
      <w:r>
        <w:rPr>
          <w:rFonts w:ascii="Arial" w:hAnsi="Arial" w:cs="Arial"/>
          <w:b/>
          <w:sz w:val="24"/>
          <w:szCs w:val="24"/>
        </w:rPr>
        <w:t xml:space="preserve"> Vahl (Acantaceae) Growing Abundantly in the Lowland Rainforests in the Niger Delta Region of Nigeria.</w:t>
      </w:r>
    </w:p>
    <w:p w:rsidR="00695529" w:rsidRDefault="006955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529" w:rsidRDefault="00DB0B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Akens Hamilton-Amachree*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Eneni Inara </w:t>
      </w:r>
      <w:r>
        <w:rPr>
          <w:rFonts w:ascii="Times New Roman" w:hAnsi="Times New Roman" w:cs="Times New Roman"/>
          <w:sz w:val="24"/>
          <w:szCs w:val="24"/>
        </w:rPr>
        <w:t>Mercy Roberts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95529" w:rsidRDefault="00695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5529" w:rsidRDefault="00695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529" w:rsidRDefault="00DB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 Department of Chemistry, Federal University Otuoke, Private Mail Bag 126, Yenagoa, Nigeria</w:t>
      </w:r>
    </w:p>
    <w:p w:rsidR="00695529" w:rsidRDefault="00DB0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 Department of Biology, Federal University Otuoke, Private Mail Bag 126, Yenagoa, Nigeria.</w:t>
      </w:r>
    </w:p>
    <w:p w:rsidR="00695529" w:rsidRDefault="00DB0B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5529" w:rsidRDefault="00DB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e-mail: *hamil</w:t>
      </w:r>
      <w:r>
        <w:rPr>
          <w:rFonts w:ascii="Times New Roman" w:hAnsi="Times New Roman" w:cs="Times New Roman"/>
          <w:sz w:val="24"/>
          <w:szCs w:val="24"/>
        </w:rPr>
        <w:t>tonaa@fuotuoke.edu.ng</w:t>
      </w:r>
    </w:p>
    <w:p w:rsidR="00695529" w:rsidRDefault="006955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529" w:rsidRDefault="00DB0B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:rsidR="00695529" w:rsidRDefault="00DB0B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This study reports for the first time the characterization of anthocyanin pigments isolated from the aqueous fraction of the methanolic extract of the leaves of the uncultivated plant, </w:t>
      </w:r>
      <w:r>
        <w:rPr>
          <w:rFonts w:ascii="Times New Roman" w:hAnsi="Times New Roman" w:cs="Times New Roman"/>
          <w:i/>
          <w:sz w:val="24"/>
          <w:szCs w:val="24"/>
        </w:rPr>
        <w:t xml:space="preserve">Justicia secunda </w:t>
      </w:r>
      <w:r>
        <w:rPr>
          <w:rFonts w:ascii="Times New Roman" w:hAnsi="Times New Roman" w:cs="Times New Roman"/>
          <w:sz w:val="24"/>
          <w:szCs w:val="24"/>
        </w:rPr>
        <w:t>Vahl (Acantaceae)</w:t>
      </w:r>
      <w:r>
        <w:rPr>
          <w:rFonts w:ascii="Times New Roman" w:hAnsi="Times New Roman" w:cs="Times New Roman"/>
          <w:sz w:val="24"/>
          <w:szCs w:val="24"/>
        </w:rPr>
        <w:t xml:space="preserve">. It grows abundantly in the lowland rain forests and courtyard gardens of the Niger Delta region of Nigeria and other African Countries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[1,2]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Its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traditionally home made </w:t>
      </w:r>
      <w:r>
        <w:rPr>
          <w:rFonts w:ascii="Times New Roman" w:hAnsi="Times New Roman" w:cs="Times New Roman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aqueous leaf extract</w:t>
      </w:r>
      <w:r>
        <w:rPr>
          <w:rFonts w:ascii="Times New Roman" w:hAnsi="Times New Roman" w:cs="Times New Roman"/>
          <w:sz w:val="24"/>
          <w:szCs w:val="24"/>
        </w:rPr>
        <w:t xml:space="preserve"> is reportedly rich in anthocyanins and is widely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used in fol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k medicine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[2,3,4,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695529" w:rsidRDefault="00DB0B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MATERIALS AND METHODS </w:t>
      </w:r>
    </w:p>
    <w:p w:rsidR="00695529" w:rsidRDefault="00DB0B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Purification</w:t>
      </w:r>
      <w:r>
        <w:rPr>
          <w:rFonts w:ascii="Times New Roman" w:hAnsi="Times New Roman" w:cs="Times New Roman"/>
          <w:sz w:val="24"/>
          <w:szCs w:val="24"/>
        </w:rPr>
        <w:t xml:space="preserve"> of the resultant anthocyanin-rich aqueous extract was achieved by means of an Amberlite XAD-7 column and Sephadex LH-20 gel filtration. The isolation and characterization of individual anthocyanins </w:t>
      </w:r>
      <w:r>
        <w:rPr>
          <w:rFonts w:ascii="Times New Roman" w:hAnsi="Times New Roman" w:cs="Times New Roman"/>
          <w:sz w:val="24"/>
          <w:szCs w:val="24"/>
        </w:rPr>
        <w:t>was achieved by means of Ultra-Performance L</w:t>
      </w:r>
      <w:r w:rsidR="007F6B2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iquid Chromatography (Waters ACQUITY UPLC system) coupled to an electrospray ionization-time-of-flight mass spectrometer (Q-Tof micro, Waters).</w:t>
      </w:r>
    </w:p>
    <w:p w:rsidR="00695529" w:rsidRDefault="00DB0B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RESULTS AND DISCUSSION </w:t>
      </w:r>
    </w:p>
    <w:p w:rsidR="00695529" w:rsidRDefault="00DB0B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detection of anthocyanins was achieved </w:t>
      </w:r>
      <w:r>
        <w:rPr>
          <w:rFonts w:ascii="Times New Roman" w:hAnsi="Times New Roman" w:cs="Times New Roman"/>
          <w:sz w:val="24"/>
          <w:szCs w:val="24"/>
        </w:rPr>
        <w:t>by utilizing an on-line photodiode array chromatogram (DAD) analysis, while MS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spectra were recorded that led to the identification of the anthocyanins based on characteristic fragmentation patterns. </w:t>
      </w:r>
    </w:p>
    <w:p w:rsidR="00695529" w:rsidRDefault="00DB0B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CONCLUSION </w:t>
      </w:r>
    </w:p>
    <w:p w:rsidR="00695529" w:rsidRDefault="00DB0B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 major anthocyanins whose molecular str</w:t>
      </w:r>
      <w:r>
        <w:rPr>
          <w:rFonts w:ascii="Times New Roman" w:hAnsi="Times New Roman" w:cs="Times New Roman"/>
          <w:sz w:val="24"/>
          <w:szCs w:val="24"/>
        </w:rPr>
        <w:t>uctures have been confirmed by LC-MS in this study justifies the therapeutic potential of this plant.</w:t>
      </w:r>
    </w:p>
    <w:p w:rsidR="00695529" w:rsidRDefault="00DB0B87">
      <w:pPr>
        <w:tabs>
          <w:tab w:val="left" w:pos="75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Acknowledgement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95529" w:rsidRDefault="00DB0B87">
      <w:p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authors wish to acknowledge the Tertiary Education Trust Fund (TETFund), Nigeria for providing an Institution-based research grant th</w:t>
      </w:r>
      <w:r>
        <w:rPr>
          <w:rFonts w:ascii="Arial" w:hAnsi="Arial" w:cs="Arial"/>
          <w:sz w:val="20"/>
        </w:rPr>
        <w:t>at was partially utilized in this study. We also acknowledge the Director and Staff of NPC&amp;PD laboratory, Council for Science and Industrial Research –Institute of Himalayan Bioresources and Technology (CSIR-IHBT), Palampur, India for providing the facilit</w:t>
      </w:r>
      <w:r>
        <w:rPr>
          <w:rFonts w:ascii="Arial" w:hAnsi="Arial" w:cs="Arial"/>
          <w:sz w:val="20"/>
        </w:rPr>
        <w:t>ies and support required for this research.</w:t>
      </w:r>
    </w:p>
    <w:p w:rsidR="00695529" w:rsidRDefault="00695529">
      <w:pPr>
        <w:spacing w:line="240" w:lineRule="auto"/>
        <w:jc w:val="both"/>
        <w:rPr>
          <w:rFonts w:ascii="Arial" w:hAnsi="Arial" w:cs="Arial"/>
          <w:b/>
          <w:sz w:val="20"/>
        </w:rPr>
      </w:pPr>
    </w:p>
    <w:p w:rsidR="00695529" w:rsidRDefault="00DB0B87">
      <w:pPr>
        <w:spacing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References</w:t>
      </w:r>
    </w:p>
    <w:p w:rsidR="00695529" w:rsidRDefault="00DB0B87">
      <w:pPr>
        <w:spacing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zh-CN"/>
        </w:rPr>
        <w:t>1</w:t>
      </w:r>
      <w:r>
        <w:rPr>
          <w:rFonts w:ascii="Arial" w:hAnsi="Arial" w:cs="Arial"/>
          <w:sz w:val="20"/>
          <w:lang w:val="en-US"/>
        </w:rPr>
        <w:t xml:space="preserve">. </w:t>
      </w:r>
      <w:r>
        <w:rPr>
          <w:rFonts w:ascii="Arial" w:hAnsi="Arial" w:cs="Arial"/>
          <w:sz w:val="20"/>
          <w:lang w:val="zh-CN"/>
        </w:rPr>
        <w:t xml:space="preserve"> Osioma, E.  and Hamilton –Amachree;</w:t>
      </w:r>
      <w:r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zh-CN"/>
        </w:rPr>
        <w:t xml:space="preserve"> Nigerian Journal of Science and Environment, 15(1) 97-102</w:t>
      </w:r>
      <w:r>
        <w:rPr>
          <w:rFonts w:ascii="Arial" w:hAnsi="Arial" w:cs="Arial"/>
          <w:sz w:val="20"/>
          <w:lang w:val="en-US"/>
        </w:rPr>
        <w:t>, 2017.</w:t>
      </w:r>
    </w:p>
    <w:p w:rsidR="00695529" w:rsidRDefault="00DB0B87">
      <w:pPr>
        <w:spacing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2.  Koffi, E. N et.al, journal of Industrial Crops and Products,49:482-489, 2013.</w:t>
      </w:r>
    </w:p>
    <w:p w:rsidR="00695529" w:rsidRDefault="00DB0B87">
      <w:pPr>
        <w:spacing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lastRenderedPageBreak/>
        <w:t>3. N’Guessan</w:t>
      </w:r>
      <w:r>
        <w:rPr>
          <w:rFonts w:ascii="Arial" w:hAnsi="Arial" w:cs="Arial"/>
          <w:sz w:val="20"/>
          <w:lang w:val="en-US"/>
        </w:rPr>
        <w:t xml:space="preserve"> K; et al, journal of applied Science Research. 6:1292-1297, 2010</w:t>
      </w:r>
    </w:p>
    <w:p w:rsidR="00695529" w:rsidRDefault="00DB0B87">
      <w:pPr>
        <w:spacing w:line="240" w:lineRule="auto"/>
        <w:jc w:val="both"/>
        <w:rPr>
          <w:rFonts w:ascii="Arial" w:hAnsi="Arial" w:cs="Arial"/>
          <w:caps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4. Mpiana P.T.; et al, journal of blood transfusion,8: 248-254, 2010</w:t>
      </w:r>
    </w:p>
    <w:p w:rsidR="00695529" w:rsidRDefault="0069552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95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B87" w:rsidRDefault="00DB0B87">
      <w:pPr>
        <w:spacing w:after="0" w:line="240" w:lineRule="auto"/>
      </w:pPr>
      <w:r>
        <w:separator/>
      </w:r>
    </w:p>
  </w:endnote>
  <w:endnote w:type="continuationSeparator" w:id="0">
    <w:p w:rsidR="00DB0B87" w:rsidRDefault="00DB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29" w:rsidRDefault="00695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29" w:rsidRDefault="006955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29" w:rsidRDefault="00695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B87" w:rsidRDefault="00DB0B87">
      <w:pPr>
        <w:spacing w:after="0" w:line="240" w:lineRule="auto"/>
      </w:pPr>
      <w:r>
        <w:separator/>
      </w:r>
    </w:p>
  </w:footnote>
  <w:footnote w:type="continuationSeparator" w:id="0">
    <w:p w:rsidR="00DB0B87" w:rsidRDefault="00DB0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29" w:rsidRDefault="006955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29" w:rsidRDefault="00DB0B87">
    <w:pPr>
      <w:pStyle w:val="Header"/>
      <w:rPr>
        <w:lang w:val="en-US"/>
      </w:rPr>
    </w:pPr>
    <w:r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29" w:rsidRDefault="006955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15"/>
    <w:rsid w:val="00000B16"/>
    <w:rsid w:val="00064C9B"/>
    <w:rsid w:val="000866A9"/>
    <w:rsid w:val="000B1038"/>
    <w:rsid w:val="000E780B"/>
    <w:rsid w:val="00160150"/>
    <w:rsid w:val="00174346"/>
    <w:rsid w:val="001C1993"/>
    <w:rsid w:val="001D1B13"/>
    <w:rsid w:val="001E7CEC"/>
    <w:rsid w:val="002035C2"/>
    <w:rsid w:val="0027071E"/>
    <w:rsid w:val="002C6A11"/>
    <w:rsid w:val="00363423"/>
    <w:rsid w:val="00403B02"/>
    <w:rsid w:val="00426D6E"/>
    <w:rsid w:val="00435797"/>
    <w:rsid w:val="00496C15"/>
    <w:rsid w:val="005059BC"/>
    <w:rsid w:val="00563EA5"/>
    <w:rsid w:val="005A4FE1"/>
    <w:rsid w:val="005C0387"/>
    <w:rsid w:val="005C43AE"/>
    <w:rsid w:val="005F6E82"/>
    <w:rsid w:val="00642F02"/>
    <w:rsid w:val="00682409"/>
    <w:rsid w:val="006929DE"/>
    <w:rsid w:val="00695529"/>
    <w:rsid w:val="007F6B21"/>
    <w:rsid w:val="00834E58"/>
    <w:rsid w:val="00854764"/>
    <w:rsid w:val="0086032D"/>
    <w:rsid w:val="00877CE0"/>
    <w:rsid w:val="008B3290"/>
    <w:rsid w:val="008C118A"/>
    <w:rsid w:val="008E1C60"/>
    <w:rsid w:val="0090117A"/>
    <w:rsid w:val="009153D2"/>
    <w:rsid w:val="0094436D"/>
    <w:rsid w:val="00960F6F"/>
    <w:rsid w:val="00984E98"/>
    <w:rsid w:val="009E0BE3"/>
    <w:rsid w:val="009F300E"/>
    <w:rsid w:val="00A45B5E"/>
    <w:rsid w:val="00A95029"/>
    <w:rsid w:val="00AA65F5"/>
    <w:rsid w:val="00AF7551"/>
    <w:rsid w:val="00B11484"/>
    <w:rsid w:val="00B22355"/>
    <w:rsid w:val="00B22FE6"/>
    <w:rsid w:val="00B547C9"/>
    <w:rsid w:val="00B62C06"/>
    <w:rsid w:val="00C14D21"/>
    <w:rsid w:val="00C94678"/>
    <w:rsid w:val="00CC7961"/>
    <w:rsid w:val="00D225E7"/>
    <w:rsid w:val="00D55691"/>
    <w:rsid w:val="00D84F1E"/>
    <w:rsid w:val="00DB0B87"/>
    <w:rsid w:val="00EC0739"/>
    <w:rsid w:val="00F3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F5E6"/>
  <w15:chartTrackingRefBased/>
  <w15:docId w15:val="{3EDAFE83-5012-4BA2-895C-1064F1C6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B9BD5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5B9BD5" w:themeColor="accent1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5B9BD5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5B9BD5" w:themeColor="accent1"/>
      </w:pBdr>
      <w:spacing w:before="200" w:after="280"/>
      <w:ind w:left="936" w:right="936"/>
    </w:pPr>
    <w:rPr>
      <w:b/>
      <w:i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Siya Hamilton</dc:creator>
  <cp:lastModifiedBy>akens hamilton </cp:lastModifiedBy>
  <cp:revision>3</cp:revision>
  <dcterms:created xsi:type="dcterms:W3CDTF">2018-12-12T11:41:00Z</dcterms:created>
  <dcterms:modified xsi:type="dcterms:W3CDTF">2018-12-12T11:41:00Z</dcterms:modified>
</cp:coreProperties>
</file>